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C77AF7" w14:textId="77777777" w:rsidR="0098658B" w:rsidRDefault="00000000">
      <w:pPr>
        <w:adjustRightInd w:val="0"/>
        <w:snapToGrid w:val="0"/>
        <w:spacing w:line="580" w:lineRule="exact"/>
        <w:ind w:firstLine="880"/>
        <w:jc w:val="center"/>
        <w:rPr>
          <w:rFonts w:ascii="方正小标宋简体" w:eastAsia="方正小标宋简体" w:hAnsi="方正小标宋简体" w:cs="方正小标宋简体"/>
          <w:bCs/>
          <w:sz w:val="44"/>
          <w:szCs w:val="44"/>
        </w:rPr>
      </w:pPr>
      <w:bookmarkStart w:id="0" w:name="_Hlk25154352"/>
      <w:bookmarkEnd w:id="0"/>
      <w:r>
        <w:rPr>
          <w:rFonts w:ascii="方正小标宋简体" w:eastAsia="方正小标宋简体" w:hAnsi="方正小标宋简体" w:cs="方正小标宋简体" w:hint="eastAsia"/>
          <w:bCs/>
          <w:sz w:val="44"/>
          <w:szCs w:val="44"/>
        </w:rPr>
        <w:t>2024年东莞市青少年机器人竞赛</w:t>
      </w:r>
    </w:p>
    <w:p w14:paraId="14C5023E" w14:textId="77777777" w:rsidR="0098658B" w:rsidRDefault="00000000">
      <w:pPr>
        <w:adjustRightInd w:val="0"/>
        <w:snapToGrid w:val="0"/>
        <w:spacing w:line="580" w:lineRule="exact"/>
        <w:ind w:firstLine="880"/>
        <w:jc w:val="center"/>
        <w:rPr>
          <w:rFonts w:ascii="方正小标宋简体" w:eastAsia="方正小标宋简体" w:hAnsi="方正小标宋简体" w:cs="方正小标宋简体"/>
          <w:bCs/>
          <w:sz w:val="44"/>
          <w:szCs w:val="44"/>
        </w:rPr>
      </w:pPr>
      <w:r>
        <w:rPr>
          <w:rFonts w:ascii="方正小标宋简体" w:eastAsia="方正小标宋简体" w:hAnsi="方正小标宋简体" w:cs="方正小标宋简体" w:hint="eastAsia"/>
          <w:bCs/>
          <w:sz w:val="44"/>
          <w:szCs w:val="44"/>
        </w:rPr>
        <w:t>智慧城市比赛规则</w:t>
      </w:r>
    </w:p>
    <w:p w14:paraId="64F3B3F3" w14:textId="77777777" w:rsidR="0098658B" w:rsidRDefault="0098658B">
      <w:pPr>
        <w:adjustRightInd w:val="0"/>
        <w:snapToGrid w:val="0"/>
        <w:spacing w:line="276" w:lineRule="auto"/>
        <w:ind w:firstLine="720"/>
        <w:jc w:val="center"/>
        <w:rPr>
          <w:rFonts w:ascii="宋体" w:eastAsia="宋体" w:hAnsi="宋体" w:cs="Times New Roman"/>
          <w:b/>
          <w:sz w:val="36"/>
          <w:szCs w:val="36"/>
        </w:rPr>
      </w:pPr>
    </w:p>
    <w:p w14:paraId="744B70A7" w14:textId="77777777" w:rsidR="0098658B" w:rsidRDefault="00000000">
      <w:pPr>
        <w:adjustRightInd w:val="0"/>
        <w:snapToGrid w:val="0"/>
        <w:spacing w:line="360" w:lineRule="auto"/>
        <w:ind w:firstLineChars="200" w:firstLine="482"/>
        <w:rPr>
          <w:rFonts w:ascii="黑体" w:eastAsia="黑体" w:hAnsi="黑体" w:cs="黑体"/>
          <w:b/>
          <w:bCs/>
          <w:color w:val="000000" w:themeColor="text1"/>
          <w:sz w:val="24"/>
        </w:rPr>
      </w:pPr>
      <w:r>
        <w:rPr>
          <w:rFonts w:ascii="黑体" w:eastAsia="黑体" w:hAnsi="黑体" w:cs="黑体" w:hint="eastAsia"/>
          <w:b/>
          <w:bCs/>
          <w:color w:val="000000" w:themeColor="text1"/>
          <w:sz w:val="24"/>
        </w:rPr>
        <w:t>1.活动简介</w:t>
      </w:r>
    </w:p>
    <w:p w14:paraId="0D2DAEC8" w14:textId="77777777" w:rsidR="0098658B" w:rsidRDefault="00000000">
      <w:pPr>
        <w:adjustRightInd w:val="0"/>
        <w:snapToGrid w:val="0"/>
        <w:spacing w:line="360" w:lineRule="auto"/>
        <w:ind w:firstLineChars="200" w:firstLine="480"/>
        <w:rPr>
          <w:rFonts w:ascii="宋体" w:hAnsi="宋体" w:cs="宋体"/>
          <w:color w:val="000000" w:themeColor="text1"/>
          <w:sz w:val="24"/>
        </w:rPr>
      </w:pPr>
      <w:r>
        <w:rPr>
          <w:rFonts w:ascii="宋体" w:hAnsi="宋体" w:cs="宋体" w:hint="eastAsia"/>
          <w:color w:val="000000" w:themeColor="text1"/>
          <w:sz w:val="24"/>
        </w:rPr>
        <w:t>人类社会发展历经数次科学技术革命，特别是21世纪科学技术的进步为人类社会带来翻天覆地的变化，通讯领域从邮寄到有线电话，移动电话，交通领域从马车到燃油车、新能源车，再到无人驾驶技术，生产生活出现了AI识别、VI技术、智慧物流、智慧交通等等。</w:t>
      </w:r>
    </w:p>
    <w:p w14:paraId="2C96E8BA" w14:textId="31A5D90B" w:rsidR="0098658B" w:rsidRDefault="00000000">
      <w:pPr>
        <w:adjustRightInd w:val="0"/>
        <w:snapToGrid w:val="0"/>
        <w:spacing w:line="360" w:lineRule="auto"/>
        <w:ind w:firstLineChars="200" w:firstLine="482"/>
        <w:rPr>
          <w:rFonts w:ascii="宋体" w:hAnsi="宋体" w:cs="宋体"/>
          <w:color w:val="000000" w:themeColor="text1"/>
          <w:sz w:val="24"/>
        </w:rPr>
      </w:pPr>
      <w:r>
        <w:rPr>
          <w:rFonts w:ascii="黑体" w:eastAsia="黑体" w:hAnsi="黑体" w:cs="黑体" w:hint="eastAsia"/>
          <w:b/>
          <w:bCs/>
          <w:color w:val="000000" w:themeColor="text1"/>
          <w:sz w:val="24"/>
        </w:rPr>
        <w:t>2.组队方式：</w:t>
      </w:r>
      <w:r>
        <w:rPr>
          <w:rFonts w:ascii="宋体" w:hAnsi="宋体" w:cs="宋体" w:hint="eastAsia"/>
          <w:color w:val="000000" w:themeColor="text1"/>
          <w:sz w:val="24"/>
        </w:rPr>
        <w:t>活动以团队方式完成，每支队伍由2</w:t>
      </w:r>
      <w:r>
        <w:rPr>
          <w:rFonts w:ascii="宋体" w:hAnsi="宋体" w:cs="宋体" w:hint="eastAsia"/>
          <w:sz w:val="24"/>
        </w:rPr>
        <w:t>名</w:t>
      </w:r>
      <w:r w:rsidR="00847505">
        <w:rPr>
          <w:rFonts w:ascii="宋体" w:hAnsi="宋体" w:cs="宋体" w:hint="eastAsia"/>
          <w:sz w:val="24"/>
        </w:rPr>
        <w:t>学生</w:t>
      </w:r>
      <w:r>
        <w:rPr>
          <w:rFonts w:ascii="宋体" w:hAnsi="宋体" w:cs="宋体" w:hint="eastAsia"/>
          <w:sz w:val="24"/>
        </w:rPr>
        <w:t>选手</w:t>
      </w:r>
      <w:r>
        <w:rPr>
          <w:rFonts w:ascii="宋体" w:hAnsi="宋体" w:cs="宋体" w:hint="eastAsia"/>
          <w:color w:val="000000" w:themeColor="text1"/>
          <w:sz w:val="24"/>
        </w:rPr>
        <w:t>和</w:t>
      </w:r>
      <w:r>
        <w:rPr>
          <w:rFonts w:ascii="宋体" w:hAnsi="宋体" w:cs="宋体" w:hint="eastAsia"/>
          <w:sz w:val="24"/>
        </w:rPr>
        <w:t>1-2</w:t>
      </w:r>
      <w:r>
        <w:rPr>
          <w:rFonts w:ascii="宋体" w:hAnsi="宋体" w:cs="宋体" w:hint="eastAsia"/>
          <w:color w:val="000000" w:themeColor="text1"/>
          <w:sz w:val="24"/>
        </w:rPr>
        <w:t>名辅导老师组成，设小学、初中和高中三个组别。选手须为2024年5月在读的中小学生。</w:t>
      </w:r>
    </w:p>
    <w:p w14:paraId="346AF8A5" w14:textId="77777777" w:rsidR="0098658B" w:rsidRDefault="00000000">
      <w:pPr>
        <w:widowControl/>
        <w:tabs>
          <w:tab w:val="left" w:pos="420"/>
        </w:tabs>
        <w:adjustRightInd w:val="0"/>
        <w:snapToGrid w:val="0"/>
        <w:spacing w:line="360" w:lineRule="auto"/>
        <w:ind w:firstLineChars="200" w:firstLine="482"/>
        <w:rPr>
          <w:rFonts w:ascii="黑体" w:eastAsia="黑体" w:hAnsi="黑体" w:cs="黑体"/>
          <w:b/>
          <w:bCs/>
          <w:color w:val="000000" w:themeColor="text1"/>
          <w:sz w:val="24"/>
        </w:rPr>
      </w:pPr>
      <w:r>
        <w:rPr>
          <w:rFonts w:ascii="黑体" w:eastAsia="黑体" w:hAnsi="黑体" w:cs="黑体" w:hint="eastAsia"/>
          <w:b/>
          <w:bCs/>
          <w:color w:val="000000" w:themeColor="text1"/>
          <w:sz w:val="24"/>
        </w:rPr>
        <w:t>3.竞技场地与环境</w:t>
      </w:r>
    </w:p>
    <w:p w14:paraId="06D199F4" w14:textId="77777777" w:rsidR="0098658B" w:rsidRDefault="00000000">
      <w:pPr>
        <w:adjustRightInd w:val="0"/>
        <w:snapToGrid w:val="0"/>
        <w:spacing w:line="360" w:lineRule="auto"/>
        <w:ind w:firstLineChars="200" w:firstLine="480"/>
        <w:rPr>
          <w:rFonts w:ascii="宋体" w:hAnsi="宋体" w:cs="宋体"/>
          <w:color w:val="000000" w:themeColor="text1"/>
          <w:sz w:val="24"/>
        </w:rPr>
      </w:pPr>
      <w:r>
        <w:rPr>
          <w:rFonts w:ascii="宋体" w:hAnsi="宋体" w:cs="宋体" w:hint="eastAsia"/>
          <w:bCs/>
          <w:color w:val="000000" w:themeColor="text1"/>
          <w:sz w:val="24"/>
        </w:rPr>
        <w:t>3.1 规格要求：</w:t>
      </w:r>
      <w:r>
        <w:rPr>
          <w:rFonts w:ascii="宋体" w:hAnsi="宋体" w:cs="宋体" w:hint="eastAsia"/>
          <w:color w:val="000000" w:themeColor="text1"/>
          <w:sz w:val="24"/>
        </w:rPr>
        <w:t>比赛场地总长3550mm×宽2400mm的喷绘灯箱布材质。场地分十字路口、环岛、停车场、工厂等场景，图中的白色道路为机器人主要行进路线，宽度为220mm±5mm。</w:t>
      </w:r>
    </w:p>
    <w:p w14:paraId="320BC81C" w14:textId="77777777" w:rsidR="0098658B" w:rsidRDefault="00000000">
      <w:pPr>
        <w:snapToGrid w:val="0"/>
        <w:spacing w:line="360" w:lineRule="auto"/>
        <w:ind w:leftChars="-135" w:left="-283"/>
        <w:contextualSpacing/>
        <w:jc w:val="center"/>
      </w:pPr>
      <w:r>
        <w:rPr>
          <w:rFonts w:hint="eastAsia"/>
          <w:noProof/>
        </w:rPr>
        <w:drawing>
          <wp:inline distT="0" distB="0" distL="114300" distR="114300" wp14:anchorId="0F2B10E4" wp14:editId="0233AA56">
            <wp:extent cx="3994785" cy="2700020"/>
            <wp:effectExtent l="0" t="0" r="13335" b="12700"/>
            <wp:docPr id="46" name="图片 46" descr="d6f0480f655d4e5a9e707b5ab3de4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6f0480f655d4e5a9e707b5ab3de4b9"/>
                    <pic:cNvPicPr>
                      <a:picLocks noChangeAspect="1"/>
                    </pic:cNvPicPr>
                  </pic:nvPicPr>
                  <pic:blipFill>
                    <a:blip r:embed="rId7"/>
                    <a:stretch>
                      <a:fillRect/>
                    </a:stretch>
                  </pic:blipFill>
                  <pic:spPr>
                    <a:xfrm>
                      <a:off x="0" y="0"/>
                      <a:ext cx="3994785" cy="2700020"/>
                    </a:xfrm>
                    <a:prstGeom prst="rect">
                      <a:avLst/>
                    </a:prstGeom>
                  </pic:spPr>
                </pic:pic>
              </a:graphicData>
            </a:graphic>
          </wp:inline>
        </w:drawing>
      </w:r>
    </w:p>
    <w:p w14:paraId="0908A2EE"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图1 比赛场地示意图</w:t>
      </w:r>
    </w:p>
    <w:p w14:paraId="2B5F4640" w14:textId="77777777" w:rsidR="0098658B" w:rsidRDefault="00000000">
      <w:pPr>
        <w:adjustRightInd w:val="0"/>
        <w:snapToGrid w:val="0"/>
        <w:spacing w:line="420" w:lineRule="exact"/>
        <w:ind w:firstLineChars="200" w:firstLine="480"/>
        <w:rPr>
          <w:sz w:val="24"/>
        </w:rPr>
      </w:pPr>
      <w:r>
        <w:rPr>
          <w:rFonts w:ascii="宋体" w:hAnsi="宋体" w:cs="宋体" w:hint="eastAsia"/>
          <w:bCs/>
          <w:color w:val="000000" w:themeColor="text1"/>
          <w:sz w:val="24"/>
        </w:rPr>
        <w:t>3.2 场地环境：</w:t>
      </w:r>
      <w:r>
        <w:rPr>
          <w:rFonts w:hint="eastAsia"/>
          <w:sz w:val="24"/>
        </w:rPr>
        <w:t>机器人比赛场地环境为冷光源、低照度、无磁场干扰。但由于一般赛场环境的不确定因素较多，例如，</w:t>
      </w:r>
      <w:r>
        <w:rPr>
          <w:rFonts w:ascii="Arial" w:hAnsi="Arial" w:cs="Arial" w:hint="eastAsia"/>
          <w:sz w:val="24"/>
        </w:rPr>
        <w:t>场地表面不平整，光照条件有变化等等。</w:t>
      </w:r>
      <w:r>
        <w:rPr>
          <w:rFonts w:hint="eastAsia"/>
          <w:sz w:val="24"/>
        </w:rPr>
        <w:t>参赛队在设计机器人时应考虑各种应对措施。</w:t>
      </w:r>
    </w:p>
    <w:p w14:paraId="0116CB2A" w14:textId="77777777" w:rsidR="0098658B" w:rsidRDefault="00000000">
      <w:pPr>
        <w:adjustRightInd w:val="0"/>
        <w:snapToGrid w:val="0"/>
        <w:spacing w:line="360" w:lineRule="auto"/>
        <w:ind w:firstLineChars="200" w:firstLine="482"/>
        <w:rPr>
          <w:rFonts w:ascii="黑体" w:eastAsia="黑体" w:hAnsi="黑体" w:cs="黑体"/>
          <w:b/>
          <w:bCs/>
          <w:sz w:val="24"/>
        </w:rPr>
      </w:pPr>
      <w:r>
        <w:rPr>
          <w:rFonts w:ascii="黑体" w:eastAsia="黑体" w:hAnsi="黑体" w:cs="黑体" w:hint="eastAsia"/>
          <w:b/>
          <w:bCs/>
          <w:sz w:val="24"/>
        </w:rPr>
        <w:t>4.机器人</w:t>
      </w:r>
    </w:p>
    <w:p w14:paraId="627CA96D" w14:textId="77777777" w:rsidR="0098658B" w:rsidRDefault="00000000">
      <w:pPr>
        <w:adjustRightInd w:val="0"/>
        <w:snapToGrid w:val="0"/>
        <w:spacing w:line="360" w:lineRule="auto"/>
        <w:ind w:firstLineChars="196" w:firstLine="472"/>
        <w:rPr>
          <w:b/>
          <w:bCs/>
          <w:sz w:val="24"/>
        </w:rPr>
      </w:pPr>
      <w:r>
        <w:rPr>
          <w:rFonts w:hint="eastAsia"/>
          <w:b/>
          <w:bCs/>
          <w:sz w:val="24"/>
        </w:rPr>
        <w:lastRenderedPageBreak/>
        <w:t xml:space="preserve">4.1 </w:t>
      </w:r>
      <w:r>
        <w:rPr>
          <w:rFonts w:hint="eastAsia"/>
          <w:b/>
          <w:bCs/>
          <w:sz w:val="24"/>
        </w:rPr>
        <w:t>搭建器材要求</w:t>
      </w:r>
    </w:p>
    <w:p w14:paraId="637CAA04" w14:textId="77777777" w:rsidR="0098658B" w:rsidRDefault="00000000">
      <w:pPr>
        <w:adjustRightInd w:val="0"/>
        <w:snapToGrid w:val="0"/>
        <w:spacing w:line="360" w:lineRule="auto"/>
        <w:ind w:firstLineChars="190" w:firstLine="456"/>
        <w:rPr>
          <w:rFonts w:cs="宋体"/>
          <w:sz w:val="24"/>
        </w:rPr>
      </w:pPr>
      <w:r>
        <w:rPr>
          <w:rFonts w:cs="宋体"/>
          <w:sz w:val="24"/>
        </w:rPr>
        <w:t>活动要求选手自行设计和构建机器人，所需材料均不限品牌厂家，不限数量品种。</w:t>
      </w:r>
      <w:r>
        <w:rPr>
          <w:rFonts w:cs="宋体" w:hint="eastAsia"/>
          <w:sz w:val="24"/>
        </w:rPr>
        <w:t>避免出现无限增加电机重量、扭矩、速度、电压等导致竞技环境恶化，使用材料</w:t>
      </w:r>
      <w:r>
        <w:rPr>
          <w:rFonts w:cs="宋体"/>
          <w:sz w:val="24"/>
        </w:rPr>
        <w:t>仅限塑胶</w:t>
      </w:r>
      <w:r>
        <w:rPr>
          <w:rFonts w:cs="宋体" w:hint="eastAsia"/>
          <w:sz w:val="24"/>
        </w:rPr>
        <w:t>外壳的</w:t>
      </w:r>
      <w:r>
        <w:rPr>
          <w:rFonts w:cs="宋体"/>
          <w:sz w:val="24"/>
        </w:rPr>
        <w:t>电机</w:t>
      </w:r>
      <w:r>
        <w:rPr>
          <w:rFonts w:cs="宋体" w:hint="eastAsia"/>
          <w:sz w:val="24"/>
        </w:rPr>
        <w:t>、主控、舵机、</w:t>
      </w:r>
      <w:r>
        <w:rPr>
          <w:rFonts w:cs="宋体"/>
          <w:sz w:val="24"/>
        </w:rPr>
        <w:t>塑胶类拼插积木</w:t>
      </w:r>
      <w:r>
        <w:rPr>
          <w:rFonts w:cs="宋体" w:hint="eastAsia"/>
          <w:sz w:val="24"/>
        </w:rPr>
        <w:t>，不可使用</w:t>
      </w:r>
      <w:r>
        <w:rPr>
          <w:rFonts w:cs="宋体" w:hint="eastAsia"/>
          <w:sz w:val="24"/>
        </w:rPr>
        <w:t>3D</w:t>
      </w:r>
      <w:r>
        <w:rPr>
          <w:rFonts w:cs="宋体" w:hint="eastAsia"/>
          <w:sz w:val="24"/>
        </w:rPr>
        <w:t>打印件</w:t>
      </w:r>
      <w:r>
        <w:rPr>
          <w:rFonts w:cs="宋体"/>
          <w:sz w:val="24"/>
        </w:rPr>
        <w:t>。</w:t>
      </w:r>
    </w:p>
    <w:p w14:paraId="40934494" w14:textId="77777777" w:rsidR="0098658B" w:rsidRDefault="00000000">
      <w:pPr>
        <w:adjustRightInd w:val="0"/>
        <w:snapToGrid w:val="0"/>
        <w:spacing w:line="360" w:lineRule="auto"/>
        <w:ind w:firstLineChars="190" w:firstLine="456"/>
        <w:rPr>
          <w:rFonts w:cs="宋体"/>
          <w:sz w:val="24"/>
        </w:rPr>
      </w:pPr>
      <w:r>
        <w:rPr>
          <w:rFonts w:cs="宋体"/>
          <w:sz w:val="24"/>
        </w:rPr>
        <w:t>活动器材中不能含有说明书</w:t>
      </w:r>
      <w:r>
        <w:rPr>
          <w:rFonts w:cs="宋体" w:hint="eastAsia"/>
          <w:sz w:val="24"/>
        </w:rPr>
        <w:t>、装配图</w:t>
      </w:r>
      <w:r>
        <w:rPr>
          <w:rFonts w:cs="宋体"/>
          <w:sz w:val="24"/>
        </w:rPr>
        <w:t>、通讯设备等违规物品。活动前，选手自备的器材中，除电机、电池盒、传感器、遥控器</w:t>
      </w:r>
      <w:r>
        <w:rPr>
          <w:rFonts w:cs="宋体" w:hint="eastAsia"/>
          <w:sz w:val="24"/>
        </w:rPr>
        <w:t>、摄像头</w:t>
      </w:r>
      <w:r>
        <w:rPr>
          <w:rFonts w:cs="宋体"/>
          <w:sz w:val="24"/>
        </w:rPr>
        <w:t>之外，其他器材必须是独立的散件，不得提前组装或使用商用完整套件。所有</w:t>
      </w:r>
      <w:r>
        <w:rPr>
          <w:rFonts w:cs="宋体" w:hint="eastAsia"/>
          <w:sz w:val="24"/>
        </w:rPr>
        <w:t>散件</w:t>
      </w:r>
      <w:r>
        <w:rPr>
          <w:rFonts w:cs="宋体"/>
          <w:sz w:val="24"/>
        </w:rPr>
        <w:t>不得以</w:t>
      </w:r>
      <w:r>
        <w:rPr>
          <w:rFonts w:cs="宋体" w:hint="eastAsia"/>
          <w:sz w:val="24"/>
        </w:rPr>
        <w:t>螺丝、</w:t>
      </w:r>
      <w:r>
        <w:rPr>
          <w:rFonts w:cs="宋体"/>
          <w:sz w:val="24"/>
        </w:rPr>
        <w:t>焊接的方式组成部件，</w:t>
      </w:r>
      <w:r>
        <w:rPr>
          <w:rFonts w:cs="宋体" w:hint="eastAsia"/>
          <w:sz w:val="24"/>
        </w:rPr>
        <w:t>不允许使用上述规定以外的材料包括但不限于胶水、扎带、橡皮筋等材料</w:t>
      </w:r>
      <w:r>
        <w:rPr>
          <w:rFonts w:cs="宋体"/>
          <w:sz w:val="24"/>
        </w:rPr>
        <w:t>。</w:t>
      </w:r>
      <w:r>
        <w:rPr>
          <w:rFonts w:cs="宋体" w:hint="eastAsia"/>
          <w:sz w:val="24"/>
        </w:rPr>
        <w:t>报名参赛者，视为默认组委会拥有本规则的最终解释权。</w:t>
      </w:r>
    </w:p>
    <w:p w14:paraId="6CBAB588" w14:textId="77777777" w:rsidR="0098658B" w:rsidRDefault="00000000">
      <w:pPr>
        <w:adjustRightInd w:val="0"/>
        <w:snapToGrid w:val="0"/>
        <w:spacing w:line="360" w:lineRule="auto"/>
        <w:ind w:firstLineChars="200" w:firstLine="482"/>
        <w:rPr>
          <w:b/>
          <w:bCs/>
          <w:sz w:val="24"/>
        </w:rPr>
      </w:pPr>
      <w:r>
        <w:rPr>
          <w:rFonts w:hint="eastAsia"/>
          <w:b/>
          <w:bCs/>
          <w:sz w:val="24"/>
        </w:rPr>
        <w:t xml:space="preserve">4.2 </w:t>
      </w:r>
      <w:r>
        <w:rPr>
          <w:rFonts w:hint="eastAsia"/>
          <w:b/>
          <w:bCs/>
          <w:sz w:val="24"/>
        </w:rPr>
        <w:t>机器人设计要求</w:t>
      </w:r>
    </w:p>
    <w:tbl>
      <w:tblPr>
        <w:tblW w:w="8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74"/>
        <w:gridCol w:w="7226"/>
      </w:tblGrid>
      <w:tr w:rsidR="0098658B" w14:paraId="32027D13" w14:textId="77777777">
        <w:trPr>
          <w:trHeight w:val="438"/>
          <w:jc w:val="center"/>
        </w:trPr>
        <w:tc>
          <w:tcPr>
            <w:tcW w:w="974" w:type="dxa"/>
            <w:vAlign w:val="center"/>
          </w:tcPr>
          <w:p w14:paraId="51D32574" w14:textId="77777777" w:rsidR="0098658B" w:rsidRDefault="00000000">
            <w:pPr>
              <w:pStyle w:val="TableParagraph"/>
              <w:spacing w:before="83"/>
              <w:ind w:left="149" w:right="142"/>
              <w:jc w:val="center"/>
              <w:rPr>
                <w:b/>
              </w:rPr>
            </w:pPr>
            <w:r>
              <w:rPr>
                <w:b/>
              </w:rPr>
              <w:t>项目</w:t>
            </w:r>
          </w:p>
        </w:tc>
        <w:tc>
          <w:tcPr>
            <w:tcW w:w="7226" w:type="dxa"/>
            <w:vAlign w:val="center"/>
          </w:tcPr>
          <w:p w14:paraId="2C50C781" w14:textId="77777777" w:rsidR="0098658B" w:rsidRDefault="00000000">
            <w:pPr>
              <w:pStyle w:val="TableParagraph"/>
              <w:spacing w:before="83"/>
              <w:ind w:left="3382" w:right="3372"/>
              <w:jc w:val="center"/>
              <w:rPr>
                <w:b/>
              </w:rPr>
            </w:pPr>
            <w:r>
              <w:rPr>
                <w:b/>
              </w:rPr>
              <w:t>要求</w:t>
            </w:r>
          </w:p>
        </w:tc>
      </w:tr>
      <w:tr w:rsidR="0098658B" w14:paraId="1314553E" w14:textId="77777777">
        <w:trPr>
          <w:trHeight w:val="541"/>
          <w:jc w:val="center"/>
        </w:trPr>
        <w:tc>
          <w:tcPr>
            <w:tcW w:w="974" w:type="dxa"/>
            <w:vAlign w:val="center"/>
          </w:tcPr>
          <w:p w14:paraId="24851A3F" w14:textId="77777777" w:rsidR="0098658B" w:rsidRDefault="00000000">
            <w:pPr>
              <w:pStyle w:val="TableParagraph"/>
              <w:ind w:left="146" w:right="142"/>
              <w:jc w:val="center"/>
            </w:pPr>
            <w:r>
              <w:t>数量</w:t>
            </w:r>
          </w:p>
        </w:tc>
        <w:tc>
          <w:tcPr>
            <w:tcW w:w="7226" w:type="dxa"/>
            <w:vAlign w:val="center"/>
          </w:tcPr>
          <w:p w14:paraId="214C9C49" w14:textId="77777777" w:rsidR="0098658B" w:rsidRDefault="00000000">
            <w:pPr>
              <w:pStyle w:val="TableParagraph"/>
              <w:spacing w:before="78" w:line="242" w:lineRule="auto"/>
              <w:ind w:left="107" w:right="97"/>
              <w:jc w:val="left"/>
            </w:pPr>
            <w:r>
              <w:t>每支队伍只允许使用</w:t>
            </w:r>
            <w:r>
              <w:rPr>
                <w:rFonts w:hint="eastAsia"/>
                <w:lang w:val="en-US"/>
              </w:rPr>
              <w:t>1</w:t>
            </w:r>
            <w:r>
              <w:t>台</w:t>
            </w:r>
            <w:r>
              <w:rPr>
                <w:rFonts w:hint="eastAsia"/>
                <w:lang w:val="en-US"/>
              </w:rPr>
              <w:t>机器人</w:t>
            </w:r>
            <w:r>
              <w:t>。</w:t>
            </w:r>
          </w:p>
        </w:tc>
      </w:tr>
      <w:tr w:rsidR="0098658B" w14:paraId="5E1CF1C6" w14:textId="77777777">
        <w:trPr>
          <w:trHeight w:val="835"/>
          <w:jc w:val="center"/>
        </w:trPr>
        <w:tc>
          <w:tcPr>
            <w:tcW w:w="974" w:type="dxa"/>
            <w:vAlign w:val="center"/>
          </w:tcPr>
          <w:p w14:paraId="0E16F242" w14:textId="77777777" w:rsidR="0098658B" w:rsidRDefault="00000000">
            <w:pPr>
              <w:pStyle w:val="TableParagraph"/>
              <w:ind w:left="146" w:right="142"/>
              <w:jc w:val="center"/>
            </w:pPr>
            <w:r>
              <w:t>规格</w:t>
            </w:r>
          </w:p>
        </w:tc>
        <w:tc>
          <w:tcPr>
            <w:tcW w:w="7226" w:type="dxa"/>
            <w:vAlign w:val="center"/>
          </w:tcPr>
          <w:p w14:paraId="21589370" w14:textId="77777777" w:rsidR="0098658B" w:rsidRDefault="00000000">
            <w:pPr>
              <w:pStyle w:val="TableParagraph"/>
              <w:spacing w:before="38" w:line="242" w:lineRule="auto"/>
              <w:ind w:left="107" w:right="-15" w:firstLine="474"/>
              <w:rPr>
                <w:lang w:val="en-US"/>
              </w:rPr>
            </w:pPr>
            <w:r>
              <w:rPr>
                <w:spacing w:val="-2"/>
              </w:rPr>
              <w:t>每台机器人</w:t>
            </w:r>
            <w:r>
              <w:rPr>
                <w:spacing w:val="-4"/>
              </w:rPr>
              <w:t>外形最大初始尺寸不超过</w:t>
            </w:r>
            <w:r>
              <w:rPr>
                <w:rFonts w:hint="eastAsia"/>
                <w:spacing w:val="-4"/>
              </w:rPr>
              <w:t>长</w:t>
            </w:r>
            <w:r>
              <w:rPr>
                <w:rFonts w:hint="eastAsia"/>
                <w:spacing w:val="-4"/>
                <w:lang w:val="en-US"/>
              </w:rPr>
              <w:t>230</w:t>
            </w:r>
            <w:r>
              <w:rPr>
                <w:spacing w:val="-4"/>
              </w:rPr>
              <w:t>mm×</w:t>
            </w:r>
            <w:r>
              <w:rPr>
                <w:rFonts w:hint="eastAsia"/>
                <w:spacing w:val="-4"/>
              </w:rPr>
              <w:t>宽</w:t>
            </w:r>
            <w:r>
              <w:rPr>
                <w:rFonts w:hint="eastAsia"/>
                <w:spacing w:val="-4"/>
                <w:lang w:val="en-US"/>
              </w:rPr>
              <w:t>230</w:t>
            </w:r>
            <w:r>
              <w:rPr>
                <w:spacing w:val="-4"/>
              </w:rPr>
              <w:t>mm×</w:t>
            </w:r>
            <w:r>
              <w:rPr>
                <w:spacing w:val="-4"/>
              </w:rPr>
              <w:t>高</w:t>
            </w:r>
            <w:r>
              <w:rPr>
                <w:rFonts w:hint="eastAsia"/>
                <w:spacing w:val="-4"/>
                <w:lang w:val="en-US"/>
              </w:rPr>
              <w:t>23</w:t>
            </w:r>
            <w:r>
              <w:rPr>
                <w:spacing w:val="-4"/>
              </w:rPr>
              <w:t>0mm</w:t>
            </w:r>
            <w:r>
              <w:rPr>
                <w:rFonts w:hint="eastAsia"/>
                <w:spacing w:val="-4"/>
              </w:rPr>
              <w:t>，</w:t>
            </w:r>
            <w:r>
              <w:rPr>
                <w:rFonts w:hint="eastAsia"/>
                <w:spacing w:val="-4"/>
                <w:lang w:val="en-US"/>
              </w:rPr>
              <w:t>即放置于出发</w:t>
            </w:r>
            <w:r>
              <w:rPr>
                <w:rFonts w:hint="eastAsia"/>
                <w:spacing w:val="-4"/>
              </w:rPr>
              <w:t>区</w:t>
            </w:r>
            <w:r>
              <w:rPr>
                <w:rFonts w:hint="eastAsia"/>
                <w:spacing w:val="-4"/>
                <w:lang w:val="en-US"/>
              </w:rPr>
              <w:t>时立体投影不可超出出发</w:t>
            </w:r>
            <w:r>
              <w:rPr>
                <w:rFonts w:hint="eastAsia"/>
                <w:spacing w:val="-4"/>
              </w:rPr>
              <w:t>区</w:t>
            </w:r>
            <w:r>
              <w:rPr>
                <w:spacing w:val="-4"/>
              </w:rPr>
              <w:t>。</w:t>
            </w:r>
            <w:r>
              <w:rPr>
                <w:rFonts w:hint="eastAsia"/>
                <w:spacing w:val="-4"/>
                <w:lang w:val="en-US"/>
              </w:rPr>
              <w:t>比赛</w:t>
            </w:r>
            <w:r>
              <w:rPr>
                <w:spacing w:val="-4"/>
              </w:rPr>
              <w:t>开始后</w:t>
            </w:r>
            <w:r>
              <w:rPr>
                <w:rFonts w:hint="eastAsia"/>
                <w:spacing w:val="-4"/>
              </w:rPr>
              <w:t>，</w:t>
            </w:r>
            <w:r>
              <w:rPr>
                <w:spacing w:val="-4"/>
              </w:rPr>
              <w:t>可伸展超出此尺寸</w:t>
            </w:r>
            <w:r>
              <w:rPr>
                <w:rFonts w:hint="eastAsia"/>
                <w:spacing w:val="-11"/>
              </w:rPr>
              <w:t>。</w:t>
            </w:r>
          </w:p>
        </w:tc>
      </w:tr>
      <w:tr w:rsidR="0098658B" w14:paraId="74F592F5" w14:textId="77777777">
        <w:trPr>
          <w:trHeight w:val="575"/>
          <w:jc w:val="center"/>
        </w:trPr>
        <w:tc>
          <w:tcPr>
            <w:tcW w:w="974" w:type="dxa"/>
            <w:vAlign w:val="center"/>
          </w:tcPr>
          <w:p w14:paraId="17741AB7" w14:textId="77777777" w:rsidR="0098658B" w:rsidRDefault="00000000">
            <w:pPr>
              <w:pStyle w:val="TableParagraph"/>
              <w:ind w:left="151" w:right="142"/>
              <w:jc w:val="center"/>
            </w:pPr>
            <w:r>
              <w:t>传感器</w:t>
            </w:r>
          </w:p>
        </w:tc>
        <w:tc>
          <w:tcPr>
            <w:tcW w:w="7226" w:type="dxa"/>
            <w:vAlign w:val="center"/>
          </w:tcPr>
          <w:p w14:paraId="5C319387" w14:textId="77777777" w:rsidR="0098658B" w:rsidRDefault="00000000">
            <w:pPr>
              <w:pStyle w:val="TableParagraph"/>
              <w:spacing w:before="62" w:line="244" w:lineRule="auto"/>
              <w:ind w:left="107" w:right="15"/>
              <w:jc w:val="left"/>
            </w:pPr>
            <w:r>
              <w:t>数量不超过</w:t>
            </w:r>
            <w:r>
              <w:rPr>
                <w:rFonts w:hint="eastAsia"/>
                <w:lang w:val="en-US"/>
              </w:rPr>
              <w:t>6</w:t>
            </w:r>
            <w:r>
              <w:t>个，均为独立单个传感器，不可使用如复眼等集成类传感器。</w:t>
            </w:r>
          </w:p>
        </w:tc>
      </w:tr>
      <w:tr w:rsidR="0098658B" w14:paraId="12DD7536" w14:textId="77777777">
        <w:trPr>
          <w:trHeight w:val="496"/>
          <w:jc w:val="center"/>
        </w:trPr>
        <w:tc>
          <w:tcPr>
            <w:tcW w:w="974" w:type="dxa"/>
            <w:vAlign w:val="center"/>
          </w:tcPr>
          <w:p w14:paraId="0C13B6F2" w14:textId="77777777" w:rsidR="0098658B" w:rsidRDefault="00000000">
            <w:pPr>
              <w:pStyle w:val="TableParagraph"/>
              <w:spacing w:before="110"/>
              <w:ind w:left="146" w:right="142"/>
              <w:jc w:val="center"/>
              <w:rPr>
                <w:lang w:val="en-US"/>
              </w:rPr>
            </w:pPr>
            <w:r>
              <w:rPr>
                <w:rFonts w:hint="eastAsia"/>
                <w:lang w:val="en-US"/>
              </w:rPr>
              <w:t>摄像头</w:t>
            </w:r>
          </w:p>
        </w:tc>
        <w:tc>
          <w:tcPr>
            <w:tcW w:w="7226" w:type="dxa"/>
            <w:vAlign w:val="center"/>
          </w:tcPr>
          <w:p w14:paraId="6B5E11CA" w14:textId="77777777" w:rsidR="0098658B" w:rsidRDefault="00000000">
            <w:pPr>
              <w:pStyle w:val="TableParagraph"/>
              <w:spacing w:before="110"/>
              <w:ind w:left="107"/>
              <w:jc w:val="left"/>
              <w:rPr>
                <w:lang w:val="en-US"/>
              </w:rPr>
            </w:pPr>
            <w:r>
              <w:rPr>
                <w:rFonts w:hint="eastAsia"/>
                <w:lang w:val="en-US"/>
              </w:rPr>
              <w:t>数量不得超过</w:t>
            </w:r>
            <w:r>
              <w:rPr>
                <w:rFonts w:hint="eastAsia"/>
                <w:lang w:val="en-US"/>
              </w:rPr>
              <w:t>1</w:t>
            </w:r>
            <w:r>
              <w:rPr>
                <w:rFonts w:hint="eastAsia"/>
                <w:lang w:val="en-US"/>
              </w:rPr>
              <w:t>个，且如摄像头自带的电机，亦算作</w:t>
            </w:r>
            <w:r>
              <w:rPr>
                <w:rFonts w:hint="eastAsia"/>
                <w:lang w:val="en-US"/>
              </w:rPr>
              <w:t>1</w:t>
            </w:r>
            <w:r>
              <w:rPr>
                <w:rFonts w:hint="eastAsia"/>
                <w:lang w:val="en-US"/>
              </w:rPr>
              <w:t>个电机数量。摄像头同样视为传感器一种。</w:t>
            </w:r>
          </w:p>
        </w:tc>
      </w:tr>
      <w:tr w:rsidR="0098658B" w14:paraId="7FA37368" w14:textId="77777777">
        <w:trPr>
          <w:trHeight w:val="496"/>
          <w:jc w:val="center"/>
        </w:trPr>
        <w:tc>
          <w:tcPr>
            <w:tcW w:w="974" w:type="dxa"/>
            <w:vAlign w:val="center"/>
          </w:tcPr>
          <w:p w14:paraId="54E651C9" w14:textId="77777777" w:rsidR="0098658B" w:rsidRDefault="00000000">
            <w:pPr>
              <w:pStyle w:val="TableParagraph"/>
              <w:spacing w:before="110"/>
              <w:ind w:left="146" w:right="142"/>
              <w:jc w:val="center"/>
            </w:pPr>
            <w:r>
              <w:t>电机</w:t>
            </w:r>
          </w:p>
        </w:tc>
        <w:tc>
          <w:tcPr>
            <w:tcW w:w="7226" w:type="dxa"/>
            <w:vAlign w:val="center"/>
          </w:tcPr>
          <w:p w14:paraId="22DC7C90" w14:textId="77777777" w:rsidR="0098658B" w:rsidRDefault="00000000">
            <w:pPr>
              <w:pStyle w:val="TableParagraph"/>
              <w:spacing w:before="110"/>
              <w:ind w:left="107"/>
              <w:jc w:val="left"/>
            </w:pPr>
            <w:r>
              <w:rPr>
                <w:rFonts w:hint="eastAsia"/>
                <w:lang w:val="en-US"/>
              </w:rPr>
              <w:t>比赛允许使用直流电机、伺服电机，且总</w:t>
            </w:r>
            <w:r>
              <w:t>数量不超过</w:t>
            </w:r>
            <w:r>
              <w:rPr>
                <w:rFonts w:hint="eastAsia"/>
                <w:lang w:val="en-US"/>
              </w:rPr>
              <w:t>7</w:t>
            </w:r>
            <w:r>
              <w:t>个</w:t>
            </w:r>
            <w:r>
              <w:rPr>
                <w:rFonts w:hint="eastAsia"/>
                <w:lang w:val="en-US"/>
              </w:rPr>
              <w:t>。</w:t>
            </w:r>
          </w:p>
        </w:tc>
      </w:tr>
      <w:tr w:rsidR="0098658B" w14:paraId="651DE41C" w14:textId="77777777">
        <w:trPr>
          <w:trHeight w:val="771"/>
          <w:jc w:val="center"/>
        </w:trPr>
        <w:tc>
          <w:tcPr>
            <w:tcW w:w="974" w:type="dxa"/>
            <w:vAlign w:val="center"/>
          </w:tcPr>
          <w:p w14:paraId="3C8F477B" w14:textId="77777777" w:rsidR="0098658B" w:rsidRDefault="00000000">
            <w:pPr>
              <w:pStyle w:val="TableParagraph"/>
              <w:ind w:left="146" w:right="142"/>
              <w:jc w:val="center"/>
            </w:pPr>
            <w:r>
              <w:t>电池</w:t>
            </w:r>
          </w:p>
        </w:tc>
        <w:tc>
          <w:tcPr>
            <w:tcW w:w="7226" w:type="dxa"/>
            <w:vAlign w:val="center"/>
          </w:tcPr>
          <w:p w14:paraId="5FB60655" w14:textId="77777777" w:rsidR="0098658B" w:rsidRDefault="00000000">
            <w:pPr>
              <w:pStyle w:val="TableParagraph"/>
              <w:spacing w:before="113" w:line="242" w:lineRule="auto"/>
              <w:ind w:left="107" w:right="48"/>
              <w:jc w:val="left"/>
            </w:pPr>
            <w:r>
              <w:t>每台机器人输入额定电压不得超过</w:t>
            </w:r>
            <w:r>
              <w:t xml:space="preserve"> 9 </w:t>
            </w:r>
            <w:r>
              <w:t>伏，不可有升压电路。选手须使用安全可靠电池，主办单位有权要求选手更换被认为不安全或有安全隐患的电池。</w:t>
            </w:r>
          </w:p>
        </w:tc>
      </w:tr>
      <w:tr w:rsidR="0098658B" w14:paraId="34087087" w14:textId="77777777">
        <w:trPr>
          <w:trHeight w:val="1081"/>
          <w:jc w:val="center"/>
        </w:trPr>
        <w:tc>
          <w:tcPr>
            <w:tcW w:w="974" w:type="dxa"/>
            <w:vAlign w:val="center"/>
          </w:tcPr>
          <w:p w14:paraId="46C50254" w14:textId="77777777" w:rsidR="0098658B" w:rsidRDefault="00000000">
            <w:pPr>
              <w:pStyle w:val="TableParagraph"/>
              <w:ind w:left="146" w:right="142"/>
              <w:jc w:val="center"/>
            </w:pPr>
            <w:r>
              <w:t>其他</w:t>
            </w:r>
          </w:p>
        </w:tc>
        <w:tc>
          <w:tcPr>
            <w:tcW w:w="7226" w:type="dxa"/>
            <w:vAlign w:val="center"/>
          </w:tcPr>
          <w:p w14:paraId="0EF72989" w14:textId="77777777" w:rsidR="0098658B" w:rsidRDefault="00000000">
            <w:pPr>
              <w:pStyle w:val="TableParagraph"/>
              <w:spacing w:before="1" w:line="242" w:lineRule="auto"/>
              <w:ind w:left="107" w:right="177" w:firstLine="474"/>
              <w:jc w:val="left"/>
              <w:rPr>
                <w:spacing w:val="-2"/>
                <w:lang w:val="en-US"/>
              </w:rPr>
            </w:pPr>
            <w:r>
              <w:rPr>
                <w:rFonts w:hint="eastAsia"/>
                <w:spacing w:val="-2"/>
                <w:lang w:val="en-US"/>
              </w:rPr>
              <w:t>自动机器人必须设计成只用一次操作（如按一个按钮或拨一个开关）就能启动。机器人的通</w:t>
            </w:r>
            <w:r>
              <w:rPr>
                <w:rFonts w:hint="eastAsia"/>
                <w:spacing w:val="-2"/>
                <w:lang w:val="en-US"/>
              </w:rPr>
              <w:t>/</w:t>
            </w:r>
            <w:r>
              <w:rPr>
                <w:rFonts w:hint="eastAsia"/>
                <w:spacing w:val="-2"/>
                <w:lang w:val="en-US"/>
              </w:rPr>
              <w:t>断开关必须在无需移动或抬起机器人的情况下可以触及。</w:t>
            </w:r>
          </w:p>
          <w:p w14:paraId="3B011827" w14:textId="77777777" w:rsidR="0098658B" w:rsidRDefault="00000000">
            <w:pPr>
              <w:pStyle w:val="TableParagraph"/>
              <w:spacing w:before="1" w:line="242" w:lineRule="auto"/>
              <w:ind w:left="107" w:right="177" w:firstLine="474"/>
              <w:jc w:val="left"/>
            </w:pPr>
            <w:r>
              <w:rPr>
                <w:rFonts w:hint="eastAsia"/>
                <w:spacing w:val="-2"/>
                <w:lang w:val="en-US"/>
              </w:rPr>
              <w:t>机器人微控制器的指示灯也应可见，以便裁判或技术人员诊断机器人问题。</w:t>
            </w:r>
          </w:p>
        </w:tc>
      </w:tr>
      <w:tr w:rsidR="0098658B" w14:paraId="03BE1F49" w14:textId="77777777">
        <w:trPr>
          <w:trHeight w:val="796"/>
          <w:jc w:val="center"/>
        </w:trPr>
        <w:tc>
          <w:tcPr>
            <w:tcW w:w="974" w:type="dxa"/>
            <w:vAlign w:val="center"/>
          </w:tcPr>
          <w:p w14:paraId="42D1B526" w14:textId="77777777" w:rsidR="0098658B" w:rsidRDefault="00000000">
            <w:pPr>
              <w:pStyle w:val="TableParagraph"/>
              <w:ind w:left="146" w:right="142"/>
              <w:jc w:val="center"/>
            </w:pPr>
            <w:r>
              <w:t>检录</w:t>
            </w:r>
          </w:p>
        </w:tc>
        <w:tc>
          <w:tcPr>
            <w:tcW w:w="7226" w:type="dxa"/>
            <w:vAlign w:val="center"/>
          </w:tcPr>
          <w:p w14:paraId="021F3EF0" w14:textId="77777777" w:rsidR="0098658B" w:rsidRDefault="00000000">
            <w:pPr>
              <w:pStyle w:val="TableParagraph"/>
              <w:spacing w:before="125" w:line="242" w:lineRule="auto"/>
              <w:ind w:left="107" w:right="95"/>
              <w:jc w:val="left"/>
            </w:pPr>
            <w:r>
              <w:t>选手第一轮进场竞技前，机器人必须</w:t>
            </w:r>
            <w:r>
              <w:rPr>
                <w:rFonts w:hint="eastAsia"/>
                <w:lang w:val="en-US"/>
              </w:rPr>
              <w:t>散件入场，并</w:t>
            </w:r>
            <w:r>
              <w:t>通过全面检查，以确保符合相关规定。选手应对不符合规定的地方进行修整改进，方可参加竞技。</w:t>
            </w:r>
          </w:p>
        </w:tc>
      </w:tr>
    </w:tbl>
    <w:p w14:paraId="2FC2D970" w14:textId="77777777" w:rsidR="0098658B" w:rsidRDefault="0098658B">
      <w:pPr>
        <w:adjustRightInd w:val="0"/>
        <w:snapToGrid w:val="0"/>
        <w:spacing w:line="360" w:lineRule="auto"/>
        <w:ind w:firstLineChars="200" w:firstLine="482"/>
        <w:rPr>
          <w:rFonts w:ascii="黑体" w:eastAsia="黑体" w:hAnsi="黑体" w:cs="黑体"/>
          <w:b/>
          <w:bCs/>
          <w:sz w:val="24"/>
        </w:rPr>
      </w:pPr>
    </w:p>
    <w:p w14:paraId="611C64B5" w14:textId="77777777" w:rsidR="0098658B" w:rsidRDefault="00000000">
      <w:pPr>
        <w:adjustRightInd w:val="0"/>
        <w:snapToGrid w:val="0"/>
        <w:spacing w:line="360" w:lineRule="auto"/>
        <w:ind w:firstLineChars="200" w:firstLine="482"/>
        <w:rPr>
          <w:rFonts w:cs="宋体"/>
          <w:sz w:val="24"/>
        </w:rPr>
      </w:pPr>
      <w:r>
        <w:rPr>
          <w:rFonts w:ascii="黑体" w:eastAsia="黑体" w:hAnsi="黑体" w:cs="黑体" w:hint="eastAsia"/>
          <w:b/>
          <w:bCs/>
          <w:sz w:val="24"/>
        </w:rPr>
        <w:t>5.任务说明</w:t>
      </w:r>
    </w:p>
    <w:p w14:paraId="19506C34" w14:textId="77777777" w:rsidR="0098658B" w:rsidRDefault="00000000">
      <w:pPr>
        <w:adjustRightInd w:val="0"/>
        <w:snapToGrid w:val="0"/>
        <w:spacing w:line="360" w:lineRule="auto"/>
        <w:ind w:firstLineChars="200" w:firstLine="482"/>
        <w:rPr>
          <w:rFonts w:ascii="宋体" w:eastAsia="宋体" w:hAnsi="宋体" w:cs="宋体"/>
          <w:sz w:val="24"/>
        </w:rPr>
      </w:pPr>
      <w:r>
        <w:rPr>
          <w:rFonts w:ascii="宋体" w:eastAsia="宋体" w:hAnsi="宋体" w:cs="宋体" w:hint="eastAsia"/>
          <w:b/>
          <w:bCs/>
          <w:sz w:val="24"/>
        </w:rPr>
        <w:t>5.1 机器人拼装</w:t>
      </w:r>
      <w:r>
        <w:rPr>
          <w:rFonts w:ascii="宋体" w:eastAsia="宋体" w:hAnsi="宋体" w:cs="宋体" w:hint="eastAsia"/>
          <w:sz w:val="24"/>
        </w:rPr>
        <w:t xml:space="preserve"> </w:t>
      </w:r>
    </w:p>
    <w:p w14:paraId="3D53CD06" w14:textId="77777777" w:rsidR="0098658B" w:rsidRDefault="00000000">
      <w:pPr>
        <w:adjustRightInd w:val="0"/>
        <w:snapToGrid w:val="0"/>
        <w:spacing w:line="360" w:lineRule="auto"/>
        <w:ind w:firstLineChars="200" w:firstLine="480"/>
        <w:rPr>
          <w:rFonts w:ascii="宋体" w:eastAsia="宋体" w:hAnsi="宋体" w:cs="宋体"/>
          <w:sz w:val="24"/>
        </w:rPr>
      </w:pPr>
      <w:r>
        <w:rPr>
          <w:rFonts w:ascii="宋体" w:eastAsia="宋体" w:hAnsi="宋体" w:cs="宋体" w:hint="eastAsia"/>
          <w:sz w:val="24"/>
        </w:rPr>
        <w:t>选手在</w:t>
      </w:r>
      <w:proofErr w:type="gramStart"/>
      <w:r>
        <w:rPr>
          <w:rFonts w:ascii="宋体" w:eastAsia="宋体" w:hAnsi="宋体" w:cs="宋体" w:hint="eastAsia"/>
          <w:sz w:val="24"/>
        </w:rPr>
        <w:t>搭建区</w:t>
      </w:r>
      <w:proofErr w:type="gramEnd"/>
      <w:r>
        <w:rPr>
          <w:rFonts w:ascii="宋体" w:eastAsia="宋体" w:hAnsi="宋体" w:cs="宋体" w:hint="eastAsia"/>
          <w:sz w:val="24"/>
        </w:rPr>
        <w:t>按照活动任务和要求，在 120 分钟内完成</w:t>
      </w:r>
      <w:r>
        <w:rPr>
          <w:rFonts w:ascii="宋体" w:eastAsia="宋体" w:hAnsi="宋体" w:cs="宋体" w:hint="eastAsia"/>
          <w:bCs/>
          <w:sz w:val="24"/>
        </w:rPr>
        <w:t>1台</w:t>
      </w:r>
      <w:r>
        <w:rPr>
          <w:rFonts w:ascii="宋体" w:eastAsia="宋体" w:hAnsi="宋体" w:cs="宋体" w:hint="eastAsia"/>
          <w:sz w:val="24"/>
        </w:rPr>
        <w:t>机器人的拼装和调试。拼装调试时间结束后，将机器人放置在裁判指定的地方封存，直至第一</w:t>
      </w:r>
      <w:r>
        <w:rPr>
          <w:rFonts w:ascii="宋体" w:eastAsia="宋体" w:hAnsi="宋体" w:cs="宋体" w:hint="eastAsia"/>
          <w:sz w:val="24"/>
        </w:rPr>
        <w:lastRenderedPageBreak/>
        <w:t>轮活动前，选手不得触碰和调整机器人。</w:t>
      </w:r>
    </w:p>
    <w:p w14:paraId="52ED399E" w14:textId="77777777" w:rsidR="0098658B" w:rsidRDefault="00000000">
      <w:pPr>
        <w:adjustRightInd w:val="0"/>
        <w:snapToGrid w:val="0"/>
        <w:spacing w:line="360" w:lineRule="auto"/>
        <w:ind w:firstLineChars="200" w:firstLine="482"/>
        <w:rPr>
          <w:rFonts w:ascii="宋体" w:eastAsia="宋体" w:hAnsi="宋体" w:cs="宋体"/>
          <w:b/>
          <w:bCs/>
          <w:sz w:val="24"/>
        </w:rPr>
      </w:pPr>
      <w:r>
        <w:rPr>
          <w:rFonts w:ascii="宋体" w:eastAsia="宋体" w:hAnsi="宋体" w:cs="宋体" w:hint="eastAsia"/>
          <w:b/>
          <w:bCs/>
          <w:sz w:val="24"/>
        </w:rPr>
        <w:t>5.2 机器人竞赛</w:t>
      </w:r>
    </w:p>
    <w:p w14:paraId="71C84573" w14:textId="77777777" w:rsidR="0098658B" w:rsidRDefault="00000000">
      <w:pPr>
        <w:adjustRightInd w:val="0"/>
        <w:snapToGrid w:val="0"/>
        <w:spacing w:line="360" w:lineRule="auto"/>
        <w:ind w:firstLineChars="200" w:firstLine="480"/>
        <w:rPr>
          <w:rFonts w:ascii="宋体" w:eastAsia="宋体" w:hAnsi="宋体" w:cs="宋体"/>
          <w:sz w:val="24"/>
        </w:rPr>
      </w:pPr>
      <w:r>
        <w:rPr>
          <w:rFonts w:ascii="宋体" w:eastAsia="宋体" w:hAnsi="宋体" w:cs="宋体" w:hint="eastAsia"/>
          <w:sz w:val="24"/>
        </w:rPr>
        <w:t>5.2.1 总体说明：机器人沿着白色道路通过十字路口、环岛、停车场、大型商超等场景，分别完成不同的任务，最后机器人停进车库。</w:t>
      </w:r>
    </w:p>
    <w:p w14:paraId="2B1D51ED" w14:textId="77777777" w:rsidR="0098658B" w:rsidRDefault="00000000">
      <w:pPr>
        <w:adjustRightInd w:val="0"/>
        <w:snapToGrid w:val="0"/>
        <w:spacing w:line="360" w:lineRule="auto"/>
        <w:ind w:firstLineChars="200" w:firstLine="480"/>
        <w:rPr>
          <w:rFonts w:ascii="宋体" w:eastAsia="宋体" w:hAnsi="宋体" w:cs="宋体"/>
          <w:sz w:val="24"/>
        </w:rPr>
      </w:pPr>
      <w:r>
        <w:rPr>
          <w:rFonts w:ascii="宋体" w:eastAsia="宋体" w:hAnsi="宋体" w:cs="宋体" w:hint="eastAsia"/>
          <w:sz w:val="24"/>
        </w:rPr>
        <w:t>特殊区域：改装车库，机器人垂直投影任意部位接触到改装车库，选手即可</w:t>
      </w:r>
      <w:proofErr w:type="gramStart"/>
      <w:r>
        <w:rPr>
          <w:rFonts w:ascii="宋体" w:eastAsia="宋体" w:hAnsi="宋体" w:cs="宋体" w:hint="eastAsia"/>
          <w:sz w:val="24"/>
        </w:rPr>
        <w:t>手动对</w:t>
      </w:r>
      <w:proofErr w:type="gramEnd"/>
      <w:r>
        <w:rPr>
          <w:rFonts w:ascii="宋体" w:eastAsia="宋体" w:hAnsi="宋体" w:cs="宋体" w:hint="eastAsia"/>
          <w:sz w:val="24"/>
        </w:rPr>
        <w:t>机器人机型改装及选换程序，改装所需零件可开赛前放置于改装车库区域。</w:t>
      </w:r>
    </w:p>
    <w:p w14:paraId="1EDCC266" w14:textId="77777777" w:rsidR="0098658B" w:rsidRDefault="00000000">
      <w:pPr>
        <w:adjustRightInd w:val="0"/>
        <w:snapToGrid w:val="0"/>
        <w:spacing w:line="360" w:lineRule="auto"/>
        <w:ind w:firstLineChars="200" w:firstLine="480"/>
        <w:rPr>
          <w:rFonts w:ascii="宋体" w:eastAsia="宋体" w:hAnsi="宋体" w:cs="宋体"/>
          <w:sz w:val="24"/>
        </w:rPr>
      </w:pPr>
      <w:r>
        <w:rPr>
          <w:rFonts w:ascii="宋体" w:eastAsia="宋体" w:hAnsi="宋体" w:cs="宋体" w:hint="eastAsia"/>
          <w:sz w:val="24"/>
        </w:rPr>
        <w:t>重试说明：机器人未到达改装车库前，选手申请</w:t>
      </w:r>
      <w:proofErr w:type="gramStart"/>
      <w:r>
        <w:rPr>
          <w:rFonts w:ascii="宋体" w:eastAsia="宋体" w:hAnsi="宋体" w:cs="宋体" w:hint="eastAsia"/>
          <w:sz w:val="24"/>
        </w:rPr>
        <w:t>重试需</w:t>
      </w:r>
      <w:proofErr w:type="gramEnd"/>
      <w:r>
        <w:rPr>
          <w:rFonts w:ascii="宋体" w:eastAsia="宋体" w:hAnsi="宋体" w:cs="宋体" w:hint="eastAsia"/>
          <w:sz w:val="24"/>
        </w:rPr>
        <w:t>从出发区出发，机器人接触改装车库后，机器人可以从改装车库进行重试，申请重启</w:t>
      </w:r>
      <w:proofErr w:type="gramStart"/>
      <w:r>
        <w:rPr>
          <w:rFonts w:ascii="宋体" w:eastAsia="宋体" w:hAnsi="宋体" w:cs="宋体" w:hint="eastAsia"/>
          <w:sz w:val="24"/>
        </w:rPr>
        <w:t>后任务</w:t>
      </w:r>
      <w:proofErr w:type="gramEnd"/>
      <w:r>
        <w:rPr>
          <w:rFonts w:ascii="宋体" w:eastAsia="宋体" w:hAnsi="宋体" w:cs="宋体" w:hint="eastAsia"/>
          <w:sz w:val="24"/>
        </w:rPr>
        <w:t>道具恢复原位。</w:t>
      </w:r>
    </w:p>
    <w:p w14:paraId="161A799B" w14:textId="77777777" w:rsidR="0098658B" w:rsidRDefault="00000000">
      <w:pPr>
        <w:adjustRightInd w:val="0"/>
        <w:snapToGrid w:val="0"/>
        <w:spacing w:line="360" w:lineRule="auto"/>
        <w:ind w:firstLineChars="200" w:firstLine="480"/>
        <w:rPr>
          <w:rFonts w:ascii="宋体" w:eastAsia="宋体" w:hAnsi="宋体" w:cs="宋体"/>
          <w:sz w:val="24"/>
        </w:rPr>
      </w:pPr>
      <w:r>
        <w:rPr>
          <w:rFonts w:ascii="宋体" w:eastAsia="宋体" w:hAnsi="宋体" w:cs="宋体" w:hint="eastAsia"/>
          <w:sz w:val="24"/>
        </w:rPr>
        <w:t>其他：第一轮比赛完成后，在第二比赛开始前参赛队伍有程序调整时间，可重新上</w:t>
      </w:r>
      <w:proofErr w:type="gramStart"/>
      <w:r>
        <w:rPr>
          <w:rFonts w:ascii="宋体" w:eastAsia="宋体" w:hAnsi="宋体" w:cs="宋体" w:hint="eastAsia"/>
          <w:sz w:val="24"/>
        </w:rPr>
        <w:t>传调整</w:t>
      </w:r>
      <w:proofErr w:type="gramEnd"/>
      <w:r>
        <w:rPr>
          <w:rFonts w:ascii="宋体" w:eastAsia="宋体" w:hAnsi="宋体" w:cs="宋体" w:hint="eastAsia"/>
          <w:sz w:val="24"/>
        </w:rPr>
        <w:t>程序。</w:t>
      </w:r>
    </w:p>
    <w:p w14:paraId="10B7EBC7" w14:textId="77777777" w:rsidR="0098658B" w:rsidRPr="002F31A3" w:rsidRDefault="00000000" w:rsidP="002F31A3">
      <w:pPr>
        <w:pStyle w:val="Default"/>
      </w:pPr>
      <w:r w:rsidRPr="002F31A3">
        <w:rPr>
          <w:rFonts w:hint="eastAsia"/>
        </w:rPr>
        <w:t>本届比赛的规则同第24届广东省青少年机器人竞赛的比赛规则略有不同，请各参赛队伍特别留意。</w:t>
      </w:r>
    </w:p>
    <w:p w14:paraId="7ADCFB2B"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5.2.2 任务详解</w:t>
      </w:r>
    </w:p>
    <w:p w14:paraId="0A9CA493"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任务1</w:t>
      </w:r>
      <w:r>
        <w:rPr>
          <w:rFonts w:ascii="宋体" w:eastAsia="宋体" w:hAnsi="宋体" w:cs="宋体" w:hint="eastAsia"/>
          <w:bCs/>
          <w:sz w:val="24"/>
        </w:rPr>
        <w:t>: 启动（20分）</w:t>
      </w:r>
    </w:p>
    <w:p w14:paraId="366249EF"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选手启动机器人离开出发区</w:t>
      </w:r>
    </w:p>
    <w:p w14:paraId="73BB27F1"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任务成功判定：机器人整体立体投影离开出发区即为任务成功</w:t>
      </w:r>
    </w:p>
    <w:p w14:paraId="6DF84BBF"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任务2：</w:t>
      </w:r>
      <w:r>
        <w:rPr>
          <w:rFonts w:ascii="宋体" w:eastAsia="宋体" w:hAnsi="宋体" w:cs="宋体" w:hint="eastAsia"/>
          <w:bCs/>
          <w:sz w:val="24"/>
        </w:rPr>
        <w:t>进度节点虚线（A/B/C/D/E/F/G，10分/每成功经过一条线）</w:t>
      </w:r>
    </w:p>
    <w:p w14:paraId="697EE0AF"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地图线上每隔一段距离有相应的进度节点虚线，线旁标示英文字母A-G 共7条节点虚线</w:t>
      </w:r>
      <w:r>
        <w:rPr>
          <w:rFonts w:ascii="宋体" w:eastAsia="宋体" w:hAnsi="宋体" w:cs="宋体" w:hint="eastAsia"/>
          <w:bCs/>
          <w:sz w:val="24"/>
        </w:rPr>
        <w:tab/>
        <w:t>（如下图所示），机器人</w:t>
      </w:r>
      <w:proofErr w:type="gramStart"/>
      <w:r>
        <w:rPr>
          <w:rFonts w:ascii="宋体" w:eastAsia="宋体" w:hAnsi="宋体" w:cs="宋体" w:hint="eastAsia"/>
          <w:bCs/>
          <w:sz w:val="24"/>
        </w:rPr>
        <w:t>每完全</w:t>
      </w:r>
      <w:proofErr w:type="gramEnd"/>
      <w:r>
        <w:rPr>
          <w:rFonts w:ascii="宋体" w:eastAsia="宋体" w:hAnsi="宋体" w:cs="宋体" w:hint="eastAsia"/>
          <w:bCs/>
          <w:sz w:val="24"/>
        </w:rPr>
        <w:t>成功经过一条进度节点虚线记10分。</w:t>
      </w:r>
    </w:p>
    <w:p w14:paraId="437E94FB" w14:textId="77777777" w:rsidR="0098658B" w:rsidRDefault="00000000">
      <w:pPr>
        <w:snapToGrid w:val="0"/>
        <w:ind w:firstLine="482"/>
        <w:contextualSpacing/>
        <w:jc w:val="center"/>
      </w:pPr>
      <w:r>
        <w:rPr>
          <w:noProof/>
        </w:rPr>
        <w:drawing>
          <wp:inline distT="0" distB="0" distL="114300" distR="114300" wp14:anchorId="131A5EDD" wp14:editId="75B611E9">
            <wp:extent cx="2525395" cy="1722755"/>
            <wp:effectExtent l="0" t="0" r="8255" b="1079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8"/>
                    <a:stretch>
                      <a:fillRect/>
                    </a:stretch>
                  </pic:blipFill>
                  <pic:spPr>
                    <a:xfrm>
                      <a:off x="0" y="0"/>
                      <a:ext cx="2525395" cy="1722755"/>
                    </a:xfrm>
                    <a:prstGeom prst="rect">
                      <a:avLst/>
                    </a:prstGeom>
                    <a:noFill/>
                    <a:ln>
                      <a:noFill/>
                    </a:ln>
                  </pic:spPr>
                </pic:pic>
              </a:graphicData>
            </a:graphic>
          </wp:inline>
        </w:drawing>
      </w:r>
    </w:p>
    <w:p w14:paraId="6A26413D"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图2 进度节点虚线示意图</w:t>
      </w:r>
    </w:p>
    <w:p w14:paraId="58A1BC1E"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任务成功判定：机器人整体完全越过该进度节点虚线。</w:t>
      </w:r>
    </w:p>
    <w:p w14:paraId="4FBAA782"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任务3：</w:t>
      </w:r>
      <w:r>
        <w:rPr>
          <w:rFonts w:ascii="宋体" w:eastAsia="宋体" w:hAnsi="宋体" w:cs="宋体" w:hint="eastAsia"/>
          <w:bCs/>
          <w:sz w:val="24"/>
        </w:rPr>
        <w:t>减速带（20分/段）</w:t>
      </w:r>
    </w:p>
    <w:p w14:paraId="46B9138C"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如图3所示，地图三处位置会粘贴三支2B铅笔作为减速带模型，机器人整</w:t>
      </w:r>
      <w:r>
        <w:rPr>
          <w:rFonts w:ascii="宋体" w:eastAsia="宋体" w:hAnsi="宋体" w:cs="宋体" w:hint="eastAsia"/>
          <w:bCs/>
          <w:sz w:val="24"/>
        </w:rPr>
        <w:lastRenderedPageBreak/>
        <w:t>体每经过一个减速带，记20分，小初高三个组别分别设置1/2/3条减速带，其中小学和初中减速带位置由现场抽签决定。</w:t>
      </w:r>
    </w:p>
    <w:p w14:paraId="452FBC39" w14:textId="77777777" w:rsidR="0098658B" w:rsidRDefault="0098658B">
      <w:pPr>
        <w:adjustRightInd w:val="0"/>
        <w:snapToGrid w:val="0"/>
        <w:spacing w:line="360" w:lineRule="auto"/>
        <w:ind w:firstLineChars="200" w:firstLine="480"/>
        <w:rPr>
          <w:bCs/>
          <w:sz w:val="24"/>
        </w:rPr>
      </w:pPr>
    </w:p>
    <w:p w14:paraId="5354B2CB" w14:textId="77777777" w:rsidR="0098658B" w:rsidRDefault="00000000">
      <w:pPr>
        <w:snapToGrid w:val="0"/>
        <w:ind w:firstLine="482"/>
        <w:contextualSpacing/>
        <w:jc w:val="center"/>
      </w:pPr>
      <w:r>
        <w:rPr>
          <w:noProof/>
        </w:rPr>
        <w:drawing>
          <wp:inline distT="0" distB="0" distL="114300" distR="114300" wp14:anchorId="64DA0F61" wp14:editId="1C8CE045">
            <wp:extent cx="2134235" cy="1440180"/>
            <wp:effectExtent l="0" t="0" r="14605" b="762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9"/>
                    <a:stretch>
                      <a:fillRect/>
                    </a:stretch>
                  </pic:blipFill>
                  <pic:spPr>
                    <a:xfrm>
                      <a:off x="0" y="0"/>
                      <a:ext cx="2134235" cy="1440180"/>
                    </a:xfrm>
                    <a:prstGeom prst="rect">
                      <a:avLst/>
                    </a:prstGeom>
                    <a:noFill/>
                    <a:ln>
                      <a:noFill/>
                    </a:ln>
                  </pic:spPr>
                </pic:pic>
              </a:graphicData>
            </a:graphic>
          </wp:inline>
        </w:drawing>
      </w:r>
      <w:r>
        <w:rPr>
          <w:rFonts w:hint="eastAsia"/>
        </w:rPr>
        <w:t xml:space="preserve">  </w:t>
      </w:r>
      <w:r>
        <w:rPr>
          <w:noProof/>
        </w:rPr>
        <w:drawing>
          <wp:inline distT="0" distB="0" distL="114300" distR="114300" wp14:anchorId="63847D59" wp14:editId="6CC9A7B4">
            <wp:extent cx="2067560" cy="1440180"/>
            <wp:effectExtent l="0" t="0" r="5080" b="762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0"/>
                    <a:stretch>
                      <a:fillRect/>
                    </a:stretch>
                  </pic:blipFill>
                  <pic:spPr>
                    <a:xfrm>
                      <a:off x="0" y="0"/>
                      <a:ext cx="2067560" cy="1440180"/>
                    </a:xfrm>
                    <a:prstGeom prst="rect">
                      <a:avLst/>
                    </a:prstGeom>
                    <a:noFill/>
                    <a:ln>
                      <a:noFill/>
                    </a:ln>
                  </pic:spPr>
                </pic:pic>
              </a:graphicData>
            </a:graphic>
          </wp:inline>
        </w:drawing>
      </w:r>
    </w:p>
    <w:p w14:paraId="735BF8A6"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图3</w:t>
      </w:r>
      <w:r>
        <w:rPr>
          <w:rFonts w:ascii="宋体" w:eastAsia="宋体" w:hAnsi="宋体" w:cs="宋体" w:hint="eastAsia"/>
          <w:b/>
          <w:bCs/>
          <w:szCs w:val="21"/>
        </w:rPr>
        <w:tab/>
        <w:t xml:space="preserve"> 减速带示意图</w:t>
      </w:r>
    </w:p>
    <w:p w14:paraId="2A5EEF84" w14:textId="77777777" w:rsidR="0098658B" w:rsidRDefault="0098658B">
      <w:pPr>
        <w:snapToGrid w:val="0"/>
        <w:ind w:left="1260" w:firstLine="482"/>
        <w:contextualSpacing/>
      </w:pPr>
    </w:p>
    <w:p w14:paraId="1717747F"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任务成功判定：机器人整体跨过减速带位置。</w:t>
      </w:r>
    </w:p>
    <w:p w14:paraId="79DCE1EF"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任务4：</w:t>
      </w:r>
      <w:r>
        <w:rPr>
          <w:rFonts w:ascii="宋体" w:eastAsia="宋体" w:hAnsi="宋体" w:cs="宋体" w:hint="eastAsia"/>
          <w:bCs/>
          <w:sz w:val="24"/>
        </w:rPr>
        <w:t>通过红绿灯路口（80分）</w:t>
      </w:r>
    </w:p>
    <w:p w14:paraId="29D477B3"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机器人通过红绿灯路口，红灯停，绿灯走。</w:t>
      </w:r>
    </w:p>
    <w:p w14:paraId="5700DAD4"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任务成功判定：在当前路口绿灯状态下（面向出发区一面为绿灯，正常范围：红绿灯面平行于A进度线±30°），机器人整体立体投影离开当前路口标示的A节</w:t>
      </w:r>
      <w:r>
        <w:rPr>
          <w:rFonts w:ascii="宋体" w:eastAsia="宋体" w:hAnsi="宋体" w:cs="宋体" w:hint="eastAsia"/>
          <w:bCs/>
          <w:sz w:val="24"/>
        </w:rPr>
        <w:tab/>
        <w:t>点虚线，若在行进过程中，红绿灯模型转换到红灯状态（红绿灯转换时间于3-7秒之间随机转换），机器人未过线或压线时则判定任务失败。</w:t>
      </w:r>
    </w:p>
    <w:p w14:paraId="56D7D7D2" w14:textId="77777777" w:rsidR="0098658B" w:rsidRDefault="00000000">
      <w:pPr>
        <w:adjustRightInd w:val="0"/>
        <w:snapToGrid w:val="0"/>
        <w:spacing w:line="360" w:lineRule="auto"/>
        <w:ind w:firstLineChars="200" w:firstLine="480"/>
        <w:rPr>
          <w:bCs/>
          <w:sz w:val="24"/>
        </w:rPr>
      </w:pPr>
      <w:r>
        <w:rPr>
          <w:rFonts w:ascii="宋体" w:eastAsia="宋体" w:hAnsi="宋体" w:cs="宋体" w:hint="eastAsia"/>
          <w:bCs/>
          <w:sz w:val="24"/>
        </w:rPr>
        <w:t>特别说明，红绿灯道具只要满足四面每两面分别是红灯和绿灯图形，具体四面如何分布并不影响识别，选手应根据当前场地红绿灯分布状态及转换时间调整机器人程序做到准确识别。</w:t>
      </w:r>
    </w:p>
    <w:p w14:paraId="317F8734" w14:textId="77777777" w:rsidR="0098658B" w:rsidRDefault="00000000">
      <w:pPr>
        <w:snapToGrid w:val="0"/>
        <w:ind w:firstLine="482"/>
        <w:contextualSpacing/>
        <w:jc w:val="center"/>
      </w:pPr>
      <w:r>
        <w:rPr>
          <w:noProof/>
        </w:rPr>
        <w:drawing>
          <wp:inline distT="0" distB="0" distL="114300" distR="114300" wp14:anchorId="0F33A592" wp14:editId="4B638B35">
            <wp:extent cx="2062480" cy="1259840"/>
            <wp:effectExtent l="0" t="0" r="10160" b="508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11"/>
                    <a:stretch>
                      <a:fillRect/>
                    </a:stretch>
                  </pic:blipFill>
                  <pic:spPr>
                    <a:xfrm>
                      <a:off x="0" y="0"/>
                      <a:ext cx="2062480" cy="1259840"/>
                    </a:xfrm>
                    <a:prstGeom prst="rect">
                      <a:avLst/>
                    </a:prstGeom>
                    <a:noFill/>
                    <a:ln>
                      <a:noFill/>
                    </a:ln>
                  </pic:spPr>
                </pic:pic>
              </a:graphicData>
            </a:graphic>
          </wp:inline>
        </w:drawing>
      </w:r>
    </w:p>
    <w:p w14:paraId="0472AFA9"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图4 红绿灯示意图</w:t>
      </w:r>
    </w:p>
    <w:p w14:paraId="3EC98ABC" w14:textId="77777777" w:rsidR="0098658B" w:rsidRDefault="0098658B">
      <w:pPr>
        <w:snapToGrid w:val="0"/>
        <w:contextualSpacing/>
        <w:rPr>
          <w:rFonts w:ascii="仿宋" w:eastAsia="仿宋" w:hAnsi="仿宋" w:cs="仿宋"/>
          <w:color w:val="000000"/>
          <w:sz w:val="24"/>
        </w:rPr>
      </w:pPr>
    </w:p>
    <w:p w14:paraId="54DC2BCE" w14:textId="77777777" w:rsidR="0098658B" w:rsidRDefault="00000000">
      <w:pPr>
        <w:adjustRightInd w:val="0"/>
        <w:snapToGrid w:val="0"/>
        <w:spacing w:line="360" w:lineRule="auto"/>
        <w:ind w:firstLineChars="200" w:firstLine="482"/>
        <w:rPr>
          <w:bCs/>
          <w:sz w:val="24"/>
        </w:rPr>
      </w:pPr>
      <w:r>
        <w:rPr>
          <w:rFonts w:hint="eastAsia"/>
          <w:b/>
          <w:sz w:val="24"/>
        </w:rPr>
        <w:t>任务</w:t>
      </w:r>
      <w:r>
        <w:rPr>
          <w:rFonts w:hint="eastAsia"/>
          <w:b/>
          <w:sz w:val="24"/>
        </w:rPr>
        <w:t>5</w:t>
      </w:r>
      <w:r>
        <w:rPr>
          <w:rFonts w:hint="eastAsia"/>
          <w:b/>
          <w:sz w:val="24"/>
        </w:rPr>
        <w:t>：</w:t>
      </w:r>
      <w:r>
        <w:rPr>
          <w:rFonts w:hint="eastAsia"/>
          <w:bCs/>
          <w:sz w:val="24"/>
        </w:rPr>
        <w:t>路标建设（</w:t>
      </w:r>
      <w:r>
        <w:rPr>
          <w:rFonts w:hint="eastAsia"/>
          <w:bCs/>
          <w:sz w:val="24"/>
        </w:rPr>
        <w:t>30</w:t>
      </w:r>
      <w:r>
        <w:rPr>
          <w:rFonts w:hint="eastAsia"/>
          <w:bCs/>
          <w:sz w:val="24"/>
        </w:rPr>
        <w:t>分</w:t>
      </w:r>
      <w:r>
        <w:rPr>
          <w:rFonts w:hint="eastAsia"/>
          <w:bCs/>
          <w:sz w:val="24"/>
        </w:rPr>
        <w:t>/</w:t>
      </w:r>
      <w:proofErr w:type="gramStart"/>
      <w:r>
        <w:rPr>
          <w:rFonts w:hint="eastAsia"/>
          <w:bCs/>
          <w:sz w:val="24"/>
        </w:rPr>
        <w:t>个</w:t>
      </w:r>
      <w:proofErr w:type="gramEnd"/>
      <w:r>
        <w:rPr>
          <w:rFonts w:hint="eastAsia"/>
          <w:bCs/>
          <w:sz w:val="24"/>
        </w:rPr>
        <w:t>）</w:t>
      </w:r>
    </w:p>
    <w:p w14:paraId="1D89720D" w14:textId="77777777" w:rsidR="0098658B" w:rsidRDefault="00000000">
      <w:pPr>
        <w:adjustRightInd w:val="0"/>
        <w:snapToGrid w:val="0"/>
        <w:spacing w:line="360" w:lineRule="auto"/>
        <w:ind w:firstLineChars="200" w:firstLine="480"/>
        <w:rPr>
          <w:rFonts w:ascii="仿宋" w:eastAsia="仿宋" w:hAnsi="仿宋" w:cs="仿宋"/>
          <w:color w:val="000000"/>
          <w:sz w:val="24"/>
        </w:rPr>
      </w:pPr>
      <w:r>
        <w:rPr>
          <w:rFonts w:hint="eastAsia"/>
          <w:bCs/>
          <w:sz w:val="24"/>
        </w:rPr>
        <w:t>机器人将交通路标模型放置于指定位置，每成功放置一个，记</w:t>
      </w:r>
      <w:r>
        <w:rPr>
          <w:rFonts w:hint="eastAsia"/>
          <w:bCs/>
          <w:sz w:val="24"/>
        </w:rPr>
        <w:t>30</w:t>
      </w:r>
      <w:r>
        <w:rPr>
          <w:rFonts w:hint="eastAsia"/>
          <w:bCs/>
          <w:sz w:val="24"/>
        </w:rPr>
        <w:t>分。</w:t>
      </w:r>
    </w:p>
    <w:p w14:paraId="3CE92BFF" w14:textId="77777777" w:rsidR="0098658B" w:rsidRDefault="00000000">
      <w:pPr>
        <w:snapToGrid w:val="0"/>
        <w:contextualSpacing/>
        <w:jc w:val="left"/>
      </w:pPr>
      <w:r>
        <w:rPr>
          <w:noProof/>
        </w:rPr>
        <w:lastRenderedPageBreak/>
        <w:drawing>
          <wp:inline distT="0" distB="0" distL="114300" distR="114300" wp14:anchorId="44E060CC" wp14:editId="6EEE4534">
            <wp:extent cx="1292860" cy="972185"/>
            <wp:effectExtent l="0" t="0" r="2540" b="317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12"/>
                    <a:stretch>
                      <a:fillRect/>
                    </a:stretch>
                  </pic:blipFill>
                  <pic:spPr>
                    <a:xfrm>
                      <a:off x="0" y="0"/>
                      <a:ext cx="1292860" cy="972185"/>
                    </a:xfrm>
                    <a:prstGeom prst="rect">
                      <a:avLst/>
                    </a:prstGeom>
                    <a:noFill/>
                    <a:ln>
                      <a:noFill/>
                    </a:ln>
                  </pic:spPr>
                </pic:pic>
              </a:graphicData>
            </a:graphic>
          </wp:inline>
        </w:drawing>
      </w:r>
      <w:r>
        <w:rPr>
          <w:noProof/>
        </w:rPr>
        <w:drawing>
          <wp:inline distT="0" distB="0" distL="114300" distR="114300" wp14:anchorId="45E1C697" wp14:editId="018C5B83">
            <wp:extent cx="1291590" cy="972185"/>
            <wp:effectExtent l="0" t="0" r="3810" b="317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3"/>
                    <a:stretch>
                      <a:fillRect/>
                    </a:stretch>
                  </pic:blipFill>
                  <pic:spPr>
                    <a:xfrm>
                      <a:off x="0" y="0"/>
                      <a:ext cx="1291590" cy="972185"/>
                    </a:xfrm>
                    <a:prstGeom prst="rect">
                      <a:avLst/>
                    </a:prstGeom>
                    <a:noFill/>
                    <a:ln>
                      <a:noFill/>
                    </a:ln>
                  </pic:spPr>
                </pic:pic>
              </a:graphicData>
            </a:graphic>
          </wp:inline>
        </w:drawing>
      </w:r>
      <w:r>
        <w:rPr>
          <w:noProof/>
        </w:rPr>
        <w:drawing>
          <wp:inline distT="0" distB="0" distL="114300" distR="114300" wp14:anchorId="009F5D1A" wp14:editId="7CC35DDF">
            <wp:extent cx="1289685" cy="972185"/>
            <wp:effectExtent l="0" t="0" r="5715" b="3175"/>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14"/>
                    <a:stretch>
                      <a:fillRect/>
                    </a:stretch>
                  </pic:blipFill>
                  <pic:spPr>
                    <a:xfrm>
                      <a:off x="0" y="0"/>
                      <a:ext cx="1289685" cy="972185"/>
                    </a:xfrm>
                    <a:prstGeom prst="rect">
                      <a:avLst/>
                    </a:prstGeom>
                    <a:noFill/>
                    <a:ln>
                      <a:noFill/>
                    </a:ln>
                  </pic:spPr>
                </pic:pic>
              </a:graphicData>
            </a:graphic>
          </wp:inline>
        </w:drawing>
      </w:r>
      <w:r>
        <w:rPr>
          <w:noProof/>
        </w:rPr>
        <w:drawing>
          <wp:inline distT="0" distB="0" distL="114300" distR="114300" wp14:anchorId="6DF53EE3" wp14:editId="747A7A54">
            <wp:extent cx="1289050" cy="972185"/>
            <wp:effectExtent l="0" t="0" r="6350" b="3175"/>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15"/>
                    <a:stretch>
                      <a:fillRect/>
                    </a:stretch>
                  </pic:blipFill>
                  <pic:spPr>
                    <a:xfrm>
                      <a:off x="0" y="0"/>
                      <a:ext cx="1289050" cy="972185"/>
                    </a:xfrm>
                    <a:prstGeom prst="rect">
                      <a:avLst/>
                    </a:prstGeom>
                    <a:noFill/>
                    <a:ln>
                      <a:noFill/>
                    </a:ln>
                  </pic:spPr>
                </pic:pic>
              </a:graphicData>
            </a:graphic>
          </wp:inline>
        </w:drawing>
      </w:r>
    </w:p>
    <w:p w14:paraId="5849B638"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图5  交通路标模型放置示意图</w:t>
      </w:r>
    </w:p>
    <w:p w14:paraId="1EE0615B" w14:textId="77777777" w:rsidR="0098658B" w:rsidRDefault="0098658B">
      <w:pPr>
        <w:snapToGrid w:val="0"/>
        <w:contextualSpacing/>
        <w:rPr>
          <w:rFonts w:ascii="仿宋" w:eastAsia="仿宋" w:hAnsi="仿宋" w:cs="仿宋"/>
          <w:color w:val="000000"/>
          <w:sz w:val="24"/>
        </w:rPr>
      </w:pPr>
    </w:p>
    <w:p w14:paraId="21039FD3" w14:textId="77777777" w:rsidR="0098658B" w:rsidRDefault="00000000">
      <w:pPr>
        <w:adjustRightInd w:val="0"/>
        <w:snapToGrid w:val="0"/>
        <w:spacing w:line="360" w:lineRule="auto"/>
        <w:ind w:firstLineChars="200" w:firstLine="480"/>
        <w:rPr>
          <w:bCs/>
          <w:sz w:val="24"/>
        </w:rPr>
      </w:pPr>
      <w:r>
        <w:rPr>
          <w:rFonts w:hint="eastAsia"/>
          <w:bCs/>
          <w:sz w:val="24"/>
        </w:rPr>
        <w:t>任务成功判定：放置的交通路标模型保持竖立状态且底座接触到相应的颜色方块，判定成功，如整体脱离地面的颜色方块，则判定失败。</w:t>
      </w:r>
    </w:p>
    <w:p w14:paraId="23172B3C" w14:textId="77777777" w:rsidR="0098658B" w:rsidRDefault="00000000">
      <w:pPr>
        <w:snapToGrid w:val="0"/>
        <w:ind w:firstLine="482"/>
        <w:contextualSpacing/>
        <w:jc w:val="center"/>
      </w:pPr>
      <w:r>
        <w:rPr>
          <w:noProof/>
        </w:rPr>
        <w:drawing>
          <wp:inline distT="0" distB="0" distL="114300" distR="114300" wp14:anchorId="19B3F010" wp14:editId="270D5FEB">
            <wp:extent cx="1433195" cy="1080135"/>
            <wp:effectExtent l="0" t="0" r="14605" b="190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16"/>
                    <a:stretch>
                      <a:fillRect/>
                    </a:stretch>
                  </pic:blipFill>
                  <pic:spPr>
                    <a:xfrm>
                      <a:off x="0" y="0"/>
                      <a:ext cx="1433195" cy="1080135"/>
                    </a:xfrm>
                    <a:prstGeom prst="rect">
                      <a:avLst/>
                    </a:prstGeom>
                    <a:noFill/>
                    <a:ln>
                      <a:noFill/>
                    </a:ln>
                  </pic:spPr>
                </pic:pic>
              </a:graphicData>
            </a:graphic>
          </wp:inline>
        </w:drawing>
      </w:r>
      <w:r>
        <w:rPr>
          <w:rFonts w:hint="eastAsia"/>
        </w:rPr>
        <w:t xml:space="preserve">  </w:t>
      </w:r>
      <w:r>
        <w:rPr>
          <w:noProof/>
        </w:rPr>
        <w:drawing>
          <wp:inline distT="0" distB="0" distL="114300" distR="114300" wp14:anchorId="47258680" wp14:editId="05A5A4F6">
            <wp:extent cx="1435735" cy="1080135"/>
            <wp:effectExtent l="0" t="0" r="12065" b="190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7"/>
                    <a:stretch>
                      <a:fillRect/>
                    </a:stretch>
                  </pic:blipFill>
                  <pic:spPr>
                    <a:xfrm>
                      <a:off x="0" y="0"/>
                      <a:ext cx="1435735" cy="1080135"/>
                    </a:xfrm>
                    <a:prstGeom prst="rect">
                      <a:avLst/>
                    </a:prstGeom>
                    <a:noFill/>
                    <a:ln>
                      <a:noFill/>
                    </a:ln>
                  </pic:spPr>
                </pic:pic>
              </a:graphicData>
            </a:graphic>
          </wp:inline>
        </w:drawing>
      </w:r>
    </w:p>
    <w:p w14:paraId="4AE25E82" w14:textId="77777777" w:rsidR="0098658B" w:rsidRDefault="00000000">
      <w:pPr>
        <w:adjustRightInd w:val="0"/>
        <w:snapToGrid w:val="0"/>
        <w:spacing w:line="420" w:lineRule="exact"/>
        <w:ind w:firstLineChars="200" w:firstLine="422"/>
        <w:jc w:val="center"/>
        <w:rPr>
          <w:rFonts w:ascii="宋体" w:eastAsia="宋体" w:hAnsi="宋体" w:cs="宋体"/>
          <w:b/>
          <w:bCs/>
          <w:szCs w:val="21"/>
        </w:rPr>
      </w:pPr>
      <w:r>
        <w:rPr>
          <w:rFonts w:ascii="宋体" w:eastAsia="宋体" w:hAnsi="宋体" w:cs="宋体" w:hint="eastAsia"/>
          <w:b/>
          <w:bCs/>
          <w:szCs w:val="21"/>
        </w:rPr>
        <w:t>图6 任务成功             图7 任务失败</w:t>
      </w:r>
    </w:p>
    <w:p w14:paraId="69508687" w14:textId="77777777" w:rsidR="0098658B" w:rsidRDefault="0098658B">
      <w:pPr>
        <w:snapToGrid w:val="0"/>
        <w:ind w:firstLine="482"/>
        <w:contextualSpacing/>
        <w:jc w:val="center"/>
      </w:pPr>
    </w:p>
    <w:p w14:paraId="5145D90F"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任务6：</w:t>
      </w:r>
      <w:r>
        <w:rPr>
          <w:rFonts w:ascii="宋体" w:eastAsia="宋体" w:hAnsi="宋体" w:cs="宋体" w:hint="eastAsia"/>
          <w:bCs/>
          <w:sz w:val="24"/>
        </w:rPr>
        <w:t>清理路障（20分/</w:t>
      </w:r>
      <w:proofErr w:type="gramStart"/>
      <w:r>
        <w:rPr>
          <w:rFonts w:ascii="宋体" w:eastAsia="宋体" w:hAnsi="宋体" w:cs="宋体" w:hint="eastAsia"/>
          <w:bCs/>
          <w:sz w:val="24"/>
        </w:rPr>
        <w:t>个</w:t>
      </w:r>
      <w:proofErr w:type="gramEnd"/>
      <w:r>
        <w:rPr>
          <w:rFonts w:ascii="宋体" w:eastAsia="宋体" w:hAnsi="宋体" w:cs="宋体" w:hint="eastAsia"/>
          <w:bCs/>
          <w:sz w:val="24"/>
        </w:rPr>
        <w:t>）</w:t>
      </w:r>
    </w:p>
    <w:p w14:paraId="7FA5037D"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此任务只设置于高中组</w:t>
      </w:r>
      <w:r>
        <w:rPr>
          <w:rFonts w:ascii="宋体" w:eastAsia="宋体" w:hAnsi="宋体" w:cs="宋体" w:hint="eastAsia"/>
          <w:bCs/>
          <w:sz w:val="24"/>
        </w:rPr>
        <w:t>。路障任务模型在比赛前随机放置于环岛C节点及E节点之间，放置后以记号笔标记放置位置，机器人需要将路障模型移出白色道路外，且不得超过E节点及其延长线后区域。</w:t>
      </w:r>
    </w:p>
    <w:p w14:paraId="7883D9F4"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任务成功判定：成功将路障模型移出白色道路外且不得超过E节点延长线后区域。</w:t>
      </w:r>
    </w:p>
    <w:p w14:paraId="754D561B" w14:textId="77777777" w:rsidR="0098658B" w:rsidRDefault="00000000">
      <w:pPr>
        <w:snapToGrid w:val="0"/>
        <w:contextualSpacing/>
        <w:jc w:val="center"/>
        <w:rPr>
          <w:rFonts w:ascii="仿宋" w:eastAsia="仿宋" w:hAnsi="仿宋" w:cs="仿宋"/>
          <w:color w:val="000000"/>
          <w:sz w:val="24"/>
        </w:rPr>
      </w:pPr>
      <w:r>
        <w:rPr>
          <w:noProof/>
        </w:rPr>
        <w:drawing>
          <wp:inline distT="0" distB="0" distL="114300" distR="114300" wp14:anchorId="3EB61748" wp14:editId="6AA7FB8C">
            <wp:extent cx="1634490" cy="1229995"/>
            <wp:effectExtent l="0" t="0" r="381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1634490" cy="1229995"/>
                    </a:xfrm>
                    <a:prstGeom prst="rect">
                      <a:avLst/>
                    </a:prstGeom>
                    <a:noFill/>
                    <a:ln>
                      <a:noFill/>
                    </a:ln>
                  </pic:spPr>
                </pic:pic>
              </a:graphicData>
            </a:graphic>
          </wp:inline>
        </w:drawing>
      </w:r>
      <w:r>
        <w:rPr>
          <w:rFonts w:hint="eastAsia"/>
        </w:rPr>
        <w:t xml:space="preserve"> </w:t>
      </w:r>
      <w:r>
        <w:rPr>
          <w:noProof/>
        </w:rPr>
        <w:drawing>
          <wp:inline distT="0" distB="0" distL="114300" distR="114300" wp14:anchorId="496A1442" wp14:editId="0597FF1F">
            <wp:extent cx="1625600" cy="1224280"/>
            <wp:effectExtent l="0" t="0" r="12700" b="13970"/>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9"/>
                    <pic:cNvPicPr>
                      <a:picLocks noChangeAspect="1"/>
                    </pic:cNvPicPr>
                  </pic:nvPicPr>
                  <pic:blipFill>
                    <a:blip r:embed="rId19"/>
                    <a:stretch>
                      <a:fillRect/>
                    </a:stretch>
                  </pic:blipFill>
                  <pic:spPr>
                    <a:xfrm>
                      <a:off x="0" y="0"/>
                      <a:ext cx="1625600" cy="1224280"/>
                    </a:xfrm>
                    <a:prstGeom prst="rect">
                      <a:avLst/>
                    </a:prstGeom>
                    <a:noFill/>
                    <a:ln>
                      <a:noFill/>
                    </a:ln>
                  </pic:spPr>
                </pic:pic>
              </a:graphicData>
            </a:graphic>
          </wp:inline>
        </w:drawing>
      </w:r>
      <w:r>
        <w:rPr>
          <w:rFonts w:hint="eastAsia"/>
        </w:rPr>
        <w:t xml:space="preserve"> </w:t>
      </w:r>
      <w:r>
        <w:rPr>
          <w:noProof/>
        </w:rPr>
        <w:drawing>
          <wp:inline distT="0" distB="0" distL="114300" distR="114300" wp14:anchorId="33230541" wp14:editId="618D62E8">
            <wp:extent cx="1600835" cy="1205230"/>
            <wp:effectExtent l="0" t="0" r="18415" b="1397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20"/>
                    <a:stretch>
                      <a:fillRect/>
                    </a:stretch>
                  </pic:blipFill>
                  <pic:spPr>
                    <a:xfrm>
                      <a:off x="0" y="0"/>
                      <a:ext cx="1600835" cy="1205230"/>
                    </a:xfrm>
                    <a:prstGeom prst="rect">
                      <a:avLst/>
                    </a:prstGeom>
                    <a:noFill/>
                    <a:ln>
                      <a:noFill/>
                    </a:ln>
                  </pic:spPr>
                </pic:pic>
              </a:graphicData>
            </a:graphic>
          </wp:inline>
        </w:drawing>
      </w:r>
    </w:p>
    <w:p w14:paraId="32ED3C60" w14:textId="77777777" w:rsidR="0098658B" w:rsidRDefault="00000000">
      <w:pPr>
        <w:adjustRightInd w:val="0"/>
        <w:snapToGrid w:val="0"/>
        <w:spacing w:line="420" w:lineRule="exact"/>
        <w:ind w:firstLineChars="300" w:firstLine="632"/>
        <w:rPr>
          <w:rFonts w:ascii="宋体" w:eastAsia="宋体" w:hAnsi="宋体" w:cs="宋体"/>
          <w:b/>
          <w:bCs/>
          <w:szCs w:val="21"/>
        </w:rPr>
      </w:pPr>
      <w:r>
        <w:rPr>
          <w:rFonts w:ascii="宋体" w:eastAsia="宋体" w:hAnsi="宋体" w:cs="宋体" w:hint="eastAsia"/>
          <w:b/>
          <w:bCs/>
          <w:szCs w:val="21"/>
        </w:rPr>
        <w:t>图8 任务成功            图9 任务成功            图10 任务失败</w:t>
      </w:r>
    </w:p>
    <w:p w14:paraId="5231FE60" w14:textId="77777777" w:rsidR="0098658B" w:rsidRDefault="0098658B">
      <w:pPr>
        <w:snapToGrid w:val="0"/>
        <w:ind w:firstLine="482"/>
        <w:contextualSpacing/>
        <w:jc w:val="center"/>
      </w:pPr>
    </w:p>
    <w:p w14:paraId="62F877FF" w14:textId="77777777" w:rsidR="0098658B" w:rsidRDefault="00000000">
      <w:pPr>
        <w:adjustRightInd w:val="0"/>
        <w:snapToGrid w:val="0"/>
        <w:spacing w:line="360" w:lineRule="auto"/>
        <w:ind w:firstLineChars="200" w:firstLine="482"/>
        <w:rPr>
          <w:rFonts w:ascii="宋体" w:eastAsia="宋体" w:hAnsi="宋体" w:cs="宋体"/>
          <w:bCs/>
          <w:sz w:val="24"/>
        </w:rPr>
      </w:pPr>
      <w:r>
        <w:rPr>
          <w:rFonts w:ascii="宋体" w:eastAsia="宋体" w:hAnsi="宋体" w:cs="宋体" w:hint="eastAsia"/>
          <w:b/>
          <w:sz w:val="24"/>
        </w:rPr>
        <w:t>任务7：</w:t>
      </w:r>
      <w:r>
        <w:rPr>
          <w:rFonts w:ascii="宋体" w:eastAsia="宋体" w:hAnsi="宋体" w:cs="宋体" w:hint="eastAsia"/>
          <w:bCs/>
          <w:sz w:val="24"/>
        </w:rPr>
        <w:t>运输快递（50分）</w:t>
      </w:r>
    </w:p>
    <w:p w14:paraId="71206AA5"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机器人将快递模型运输到快递站</w:t>
      </w:r>
    </w:p>
    <w:p w14:paraId="03A82332" w14:textId="77777777" w:rsidR="0098658B" w:rsidRDefault="00000000">
      <w:pPr>
        <w:snapToGrid w:val="0"/>
        <w:contextualSpacing/>
        <w:jc w:val="center"/>
      </w:pPr>
      <w:r>
        <w:rPr>
          <w:noProof/>
        </w:rPr>
        <w:lastRenderedPageBreak/>
        <w:drawing>
          <wp:inline distT="0" distB="0" distL="114300" distR="114300" wp14:anchorId="08184563" wp14:editId="262A980B">
            <wp:extent cx="2407285" cy="1355725"/>
            <wp:effectExtent l="0" t="0" r="12065" b="1587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pic:cNvPicPr>
                  </pic:nvPicPr>
                  <pic:blipFill>
                    <a:blip r:embed="rId21"/>
                    <a:stretch>
                      <a:fillRect/>
                    </a:stretch>
                  </pic:blipFill>
                  <pic:spPr>
                    <a:xfrm>
                      <a:off x="0" y="0"/>
                      <a:ext cx="2407285" cy="1355725"/>
                    </a:xfrm>
                    <a:prstGeom prst="rect">
                      <a:avLst/>
                    </a:prstGeom>
                    <a:noFill/>
                    <a:ln>
                      <a:noFill/>
                    </a:ln>
                  </pic:spPr>
                </pic:pic>
              </a:graphicData>
            </a:graphic>
          </wp:inline>
        </w:drawing>
      </w:r>
      <w:r>
        <w:rPr>
          <w:noProof/>
        </w:rPr>
        <w:drawing>
          <wp:inline distT="0" distB="0" distL="114300" distR="114300" wp14:anchorId="4B17B6DC" wp14:editId="67CF0018">
            <wp:extent cx="2456815" cy="1386840"/>
            <wp:effectExtent l="0" t="0" r="635" b="381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22"/>
                    <a:stretch>
                      <a:fillRect/>
                    </a:stretch>
                  </pic:blipFill>
                  <pic:spPr>
                    <a:xfrm>
                      <a:off x="0" y="0"/>
                      <a:ext cx="2456815" cy="1386840"/>
                    </a:xfrm>
                    <a:prstGeom prst="rect">
                      <a:avLst/>
                    </a:prstGeom>
                    <a:noFill/>
                    <a:ln>
                      <a:noFill/>
                    </a:ln>
                  </pic:spPr>
                </pic:pic>
              </a:graphicData>
            </a:graphic>
          </wp:inline>
        </w:drawing>
      </w:r>
    </w:p>
    <w:p w14:paraId="645AF454" w14:textId="77777777" w:rsidR="0098658B" w:rsidRDefault="00000000">
      <w:pPr>
        <w:snapToGrid w:val="0"/>
        <w:contextualSpacing/>
        <w:jc w:val="center"/>
      </w:pPr>
      <w:r>
        <w:rPr>
          <w:rFonts w:ascii="宋体" w:eastAsia="宋体" w:hAnsi="宋体" w:cs="宋体" w:hint="eastAsia"/>
          <w:b/>
          <w:bCs/>
          <w:szCs w:val="21"/>
        </w:rPr>
        <w:t xml:space="preserve">图16   </w:t>
      </w:r>
      <w:r>
        <w:rPr>
          <w:rFonts w:ascii="宋体" w:eastAsia="宋体" w:hAnsi="宋体" w:cs="宋体" w:hint="eastAsia"/>
          <w:b/>
          <w:bCs/>
          <w:szCs w:val="21"/>
        </w:rPr>
        <w:tab/>
        <w:t>运输快递示意图</w:t>
      </w:r>
    </w:p>
    <w:p w14:paraId="105C1914" w14:textId="77777777" w:rsidR="0098658B" w:rsidRDefault="00000000">
      <w:pPr>
        <w:adjustRightInd w:val="0"/>
        <w:snapToGrid w:val="0"/>
        <w:spacing w:line="360" w:lineRule="auto"/>
        <w:ind w:firstLineChars="200" w:firstLine="480"/>
        <w:rPr>
          <w:bCs/>
          <w:sz w:val="24"/>
        </w:rPr>
      </w:pPr>
      <w:r>
        <w:rPr>
          <w:rFonts w:hint="eastAsia"/>
          <w:bCs/>
          <w:sz w:val="24"/>
        </w:rPr>
        <w:t>任务成功判定：快递模型整体放置于快递</w:t>
      </w:r>
      <w:proofErr w:type="gramStart"/>
      <w:r>
        <w:rPr>
          <w:rFonts w:hint="eastAsia"/>
          <w:bCs/>
          <w:sz w:val="24"/>
        </w:rPr>
        <w:t>站区域</w:t>
      </w:r>
      <w:proofErr w:type="gramEnd"/>
      <w:r>
        <w:rPr>
          <w:rFonts w:hint="eastAsia"/>
          <w:bCs/>
          <w:sz w:val="24"/>
        </w:rPr>
        <w:t>内，快递模型立体投影不得压线，保持至比赛结束记分。</w:t>
      </w:r>
    </w:p>
    <w:p w14:paraId="383AD095" w14:textId="77777777" w:rsidR="0098658B" w:rsidRDefault="00000000">
      <w:pPr>
        <w:adjustRightInd w:val="0"/>
        <w:snapToGrid w:val="0"/>
        <w:spacing w:line="360" w:lineRule="auto"/>
        <w:ind w:firstLineChars="200" w:firstLine="482"/>
        <w:rPr>
          <w:bCs/>
          <w:sz w:val="24"/>
        </w:rPr>
      </w:pPr>
      <w:r>
        <w:rPr>
          <w:rFonts w:hint="eastAsia"/>
          <w:b/>
          <w:sz w:val="24"/>
        </w:rPr>
        <w:t>任务</w:t>
      </w:r>
      <w:r>
        <w:rPr>
          <w:rFonts w:hint="eastAsia"/>
          <w:b/>
          <w:sz w:val="24"/>
        </w:rPr>
        <w:t>8</w:t>
      </w:r>
      <w:r>
        <w:rPr>
          <w:rFonts w:hint="eastAsia"/>
          <w:b/>
          <w:sz w:val="24"/>
        </w:rPr>
        <w:t>：</w:t>
      </w:r>
      <w:r>
        <w:rPr>
          <w:rFonts w:hint="eastAsia"/>
          <w:bCs/>
          <w:sz w:val="24"/>
        </w:rPr>
        <w:t>识别入库（</w:t>
      </w:r>
      <w:r>
        <w:rPr>
          <w:rFonts w:hint="eastAsia"/>
          <w:bCs/>
          <w:sz w:val="24"/>
        </w:rPr>
        <w:t>100</w:t>
      </w:r>
      <w:r>
        <w:rPr>
          <w:rFonts w:hint="eastAsia"/>
          <w:bCs/>
          <w:sz w:val="24"/>
        </w:rPr>
        <w:t>分）</w:t>
      </w:r>
    </w:p>
    <w:p w14:paraId="4360C66F" w14:textId="77777777" w:rsidR="0098658B" w:rsidRDefault="00000000">
      <w:pPr>
        <w:adjustRightInd w:val="0"/>
        <w:snapToGrid w:val="0"/>
        <w:spacing w:line="360" w:lineRule="auto"/>
        <w:ind w:firstLineChars="200" w:firstLine="480"/>
        <w:rPr>
          <w:bCs/>
          <w:sz w:val="24"/>
        </w:rPr>
      </w:pPr>
      <w:r>
        <w:rPr>
          <w:rFonts w:hint="eastAsia"/>
          <w:bCs/>
          <w:sz w:val="24"/>
        </w:rPr>
        <w:t>模拟刷卡进出停车场情景，机器人需激活感应卡（磁卡相关技术参数见文后说明</w:t>
      </w:r>
      <w:r>
        <w:rPr>
          <w:rFonts w:ascii="Calibri" w:hAnsi="Calibri" w:cs="Calibri"/>
          <w:bCs/>
          <w:sz w:val="24"/>
        </w:rPr>
        <w:t>①</w:t>
      </w:r>
      <w:r>
        <w:rPr>
          <w:rFonts w:hint="eastAsia"/>
          <w:bCs/>
          <w:sz w:val="24"/>
        </w:rPr>
        <w:t>），按照四面标示有</w:t>
      </w:r>
      <w:r>
        <w:rPr>
          <w:rFonts w:hint="eastAsia"/>
          <w:bCs/>
          <w:sz w:val="24"/>
        </w:rPr>
        <w:t>1</w:t>
      </w:r>
      <w:r>
        <w:rPr>
          <w:rFonts w:hint="eastAsia"/>
          <w:bCs/>
          <w:sz w:val="24"/>
        </w:rPr>
        <w:t>、</w:t>
      </w:r>
      <w:r>
        <w:rPr>
          <w:rFonts w:hint="eastAsia"/>
          <w:bCs/>
          <w:sz w:val="24"/>
        </w:rPr>
        <w:t>2</w:t>
      </w:r>
      <w:r>
        <w:rPr>
          <w:rFonts w:hint="eastAsia"/>
          <w:bCs/>
          <w:sz w:val="24"/>
        </w:rPr>
        <w:t>、</w:t>
      </w:r>
      <w:r>
        <w:rPr>
          <w:rFonts w:hint="eastAsia"/>
          <w:bCs/>
          <w:sz w:val="24"/>
        </w:rPr>
        <w:t>3</w:t>
      </w:r>
      <w:r>
        <w:rPr>
          <w:rFonts w:hint="eastAsia"/>
          <w:bCs/>
          <w:sz w:val="24"/>
        </w:rPr>
        <w:t>、</w:t>
      </w:r>
      <w:r>
        <w:rPr>
          <w:rFonts w:hint="eastAsia"/>
          <w:bCs/>
          <w:sz w:val="24"/>
        </w:rPr>
        <w:t>4</w:t>
      </w:r>
      <w:proofErr w:type="gramStart"/>
      <w:r>
        <w:rPr>
          <w:rFonts w:hint="eastAsia"/>
          <w:bCs/>
          <w:sz w:val="24"/>
        </w:rPr>
        <w:t>四个</w:t>
      </w:r>
      <w:proofErr w:type="gramEnd"/>
      <w:r>
        <w:rPr>
          <w:rFonts w:hint="eastAsia"/>
          <w:bCs/>
          <w:sz w:val="24"/>
        </w:rPr>
        <w:t>数字的停车指示模型（见图</w:t>
      </w:r>
      <w:r>
        <w:rPr>
          <w:rFonts w:hint="eastAsia"/>
          <w:bCs/>
          <w:sz w:val="24"/>
        </w:rPr>
        <w:t>17</w:t>
      </w:r>
      <w:r>
        <w:rPr>
          <w:rFonts w:hint="eastAsia"/>
          <w:bCs/>
          <w:sz w:val="24"/>
        </w:rPr>
        <w:t>）的指示进入对应车库。</w:t>
      </w:r>
    </w:p>
    <w:p w14:paraId="72A97626" w14:textId="77777777" w:rsidR="0098658B" w:rsidRDefault="00000000">
      <w:pPr>
        <w:adjustRightInd w:val="0"/>
        <w:snapToGrid w:val="0"/>
        <w:spacing w:line="360" w:lineRule="auto"/>
        <w:ind w:firstLineChars="200" w:firstLine="420"/>
        <w:jc w:val="center"/>
      </w:pPr>
      <w:r>
        <w:rPr>
          <w:noProof/>
        </w:rPr>
        <w:drawing>
          <wp:inline distT="0" distB="0" distL="114300" distR="114300" wp14:anchorId="0B438152" wp14:editId="37C4F025">
            <wp:extent cx="1626870" cy="1080135"/>
            <wp:effectExtent l="0" t="0" r="3810" b="1905"/>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23"/>
                    <a:stretch>
                      <a:fillRect/>
                    </a:stretch>
                  </pic:blipFill>
                  <pic:spPr>
                    <a:xfrm>
                      <a:off x="0" y="0"/>
                      <a:ext cx="1626870" cy="1080135"/>
                    </a:xfrm>
                    <a:prstGeom prst="rect">
                      <a:avLst/>
                    </a:prstGeom>
                    <a:noFill/>
                    <a:ln>
                      <a:noFill/>
                    </a:ln>
                  </pic:spPr>
                </pic:pic>
              </a:graphicData>
            </a:graphic>
          </wp:inline>
        </w:drawing>
      </w:r>
    </w:p>
    <w:p w14:paraId="6A268A3C" w14:textId="77777777" w:rsidR="0098658B" w:rsidRDefault="00000000">
      <w:pPr>
        <w:adjustRightInd w:val="0"/>
        <w:snapToGrid w:val="0"/>
        <w:spacing w:line="360" w:lineRule="auto"/>
        <w:ind w:firstLineChars="200" w:firstLine="420"/>
        <w:jc w:val="center"/>
      </w:pPr>
      <w:r>
        <w:rPr>
          <w:rFonts w:hint="eastAsia"/>
        </w:rPr>
        <w:t>图</w:t>
      </w:r>
      <w:r>
        <w:rPr>
          <w:rFonts w:hint="eastAsia"/>
        </w:rPr>
        <w:t>17</w:t>
      </w:r>
    </w:p>
    <w:p w14:paraId="63921881" w14:textId="77777777" w:rsidR="0098658B" w:rsidRDefault="00000000">
      <w:pPr>
        <w:adjustRightInd w:val="0"/>
        <w:snapToGrid w:val="0"/>
        <w:spacing w:line="360" w:lineRule="auto"/>
        <w:ind w:firstLineChars="200" w:firstLine="480"/>
        <w:rPr>
          <w:bCs/>
          <w:sz w:val="24"/>
        </w:rPr>
      </w:pPr>
      <w:r>
        <w:rPr>
          <w:rFonts w:hint="eastAsia"/>
          <w:bCs/>
          <w:sz w:val="24"/>
        </w:rPr>
        <w:t>在刷卡成功后，停车指示模型会随机转动，机器人必须在指示模型转动后，对</w:t>
      </w:r>
      <w:proofErr w:type="gramStart"/>
      <w:r>
        <w:rPr>
          <w:rFonts w:hint="eastAsia"/>
          <w:bCs/>
          <w:sz w:val="24"/>
        </w:rPr>
        <w:t>指示面数字</w:t>
      </w:r>
      <w:proofErr w:type="gramEnd"/>
      <w:r>
        <w:rPr>
          <w:rFonts w:hint="eastAsia"/>
          <w:bCs/>
          <w:sz w:val="24"/>
        </w:rPr>
        <w:t>识别然后进入对应的停车库。指示数字面向</w:t>
      </w:r>
      <w:r>
        <w:rPr>
          <w:rFonts w:hint="eastAsia"/>
          <w:bCs/>
          <w:sz w:val="24"/>
        </w:rPr>
        <w:t>G</w:t>
      </w:r>
      <w:r>
        <w:rPr>
          <w:rFonts w:hint="eastAsia"/>
          <w:bCs/>
          <w:sz w:val="24"/>
        </w:rPr>
        <w:t>进度线一面为正确的任务指示面（正常范围：指示面向</w:t>
      </w:r>
      <w:r>
        <w:rPr>
          <w:rFonts w:hint="eastAsia"/>
          <w:bCs/>
          <w:sz w:val="24"/>
        </w:rPr>
        <w:t>G</w:t>
      </w:r>
      <w:r>
        <w:rPr>
          <w:rFonts w:hint="eastAsia"/>
          <w:bCs/>
          <w:sz w:val="24"/>
        </w:rPr>
        <w:t>进度线呈</w:t>
      </w:r>
      <w:r>
        <w:rPr>
          <w:rFonts w:hint="eastAsia"/>
          <w:bCs/>
          <w:sz w:val="24"/>
        </w:rPr>
        <w:t>90</w:t>
      </w:r>
      <w:r>
        <w:rPr>
          <w:rFonts w:hint="eastAsia"/>
          <w:bCs/>
          <w:sz w:val="24"/>
        </w:rPr>
        <w:t>°±</w:t>
      </w:r>
      <w:r>
        <w:rPr>
          <w:rFonts w:hint="eastAsia"/>
          <w:bCs/>
          <w:sz w:val="24"/>
        </w:rPr>
        <w:t>30</w:t>
      </w:r>
      <w:r>
        <w:rPr>
          <w:rFonts w:hint="eastAsia"/>
          <w:bCs/>
          <w:sz w:val="24"/>
        </w:rPr>
        <w:t>°范围，即为入库任务正确的车库编号），顺序为图</w:t>
      </w:r>
      <w:r>
        <w:rPr>
          <w:rFonts w:hint="eastAsia"/>
          <w:bCs/>
          <w:sz w:val="24"/>
        </w:rPr>
        <w:t>18-20</w:t>
      </w:r>
      <w:r>
        <w:rPr>
          <w:rFonts w:hint="eastAsia"/>
          <w:bCs/>
          <w:sz w:val="24"/>
        </w:rPr>
        <w:t>所示。</w:t>
      </w:r>
    </w:p>
    <w:p w14:paraId="76C2FE9A" w14:textId="77777777" w:rsidR="0098658B" w:rsidRDefault="00000000">
      <w:pPr>
        <w:snapToGrid w:val="0"/>
        <w:contextualSpacing/>
      </w:pPr>
      <w:r>
        <w:rPr>
          <w:noProof/>
        </w:rPr>
        <w:drawing>
          <wp:inline distT="0" distB="0" distL="114300" distR="114300" wp14:anchorId="193D8E9D" wp14:editId="6994E856">
            <wp:extent cx="1634490" cy="1188085"/>
            <wp:effectExtent l="0" t="0" r="11430" b="63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24"/>
                    <a:stretch>
                      <a:fillRect/>
                    </a:stretch>
                  </pic:blipFill>
                  <pic:spPr>
                    <a:xfrm>
                      <a:off x="0" y="0"/>
                      <a:ext cx="1634490" cy="1188085"/>
                    </a:xfrm>
                    <a:prstGeom prst="rect">
                      <a:avLst/>
                    </a:prstGeom>
                    <a:noFill/>
                    <a:ln>
                      <a:noFill/>
                    </a:ln>
                  </pic:spPr>
                </pic:pic>
              </a:graphicData>
            </a:graphic>
          </wp:inline>
        </w:drawing>
      </w:r>
      <w:r>
        <w:rPr>
          <w:noProof/>
        </w:rPr>
        <w:drawing>
          <wp:inline distT="0" distB="0" distL="114300" distR="114300" wp14:anchorId="10A21A24" wp14:editId="35D183F6">
            <wp:extent cx="1802130" cy="1188085"/>
            <wp:effectExtent l="0" t="0" r="11430" b="63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25"/>
                    <a:stretch>
                      <a:fillRect/>
                    </a:stretch>
                  </pic:blipFill>
                  <pic:spPr>
                    <a:xfrm>
                      <a:off x="0" y="0"/>
                      <a:ext cx="1802130" cy="1188085"/>
                    </a:xfrm>
                    <a:prstGeom prst="rect">
                      <a:avLst/>
                    </a:prstGeom>
                    <a:noFill/>
                    <a:ln>
                      <a:noFill/>
                    </a:ln>
                  </pic:spPr>
                </pic:pic>
              </a:graphicData>
            </a:graphic>
          </wp:inline>
        </w:drawing>
      </w:r>
      <w:r>
        <w:rPr>
          <w:rFonts w:hint="eastAsia"/>
        </w:rPr>
        <w:t xml:space="preserve"> </w:t>
      </w:r>
      <w:r>
        <w:rPr>
          <w:noProof/>
        </w:rPr>
        <w:drawing>
          <wp:inline distT="0" distB="0" distL="114300" distR="114300" wp14:anchorId="41C046A3" wp14:editId="0862C5FE">
            <wp:extent cx="1682115" cy="1259840"/>
            <wp:effectExtent l="0" t="0" r="9525" b="508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26"/>
                    <a:stretch>
                      <a:fillRect/>
                    </a:stretch>
                  </pic:blipFill>
                  <pic:spPr>
                    <a:xfrm>
                      <a:off x="0" y="0"/>
                      <a:ext cx="1682115" cy="1259840"/>
                    </a:xfrm>
                    <a:prstGeom prst="rect">
                      <a:avLst/>
                    </a:prstGeom>
                    <a:noFill/>
                    <a:ln>
                      <a:noFill/>
                    </a:ln>
                  </pic:spPr>
                </pic:pic>
              </a:graphicData>
            </a:graphic>
          </wp:inline>
        </w:drawing>
      </w:r>
    </w:p>
    <w:p w14:paraId="31AE4FCF" w14:textId="77777777" w:rsidR="0098658B" w:rsidRDefault="0098658B">
      <w:pPr>
        <w:snapToGrid w:val="0"/>
        <w:ind w:firstLine="482"/>
        <w:contextualSpacing/>
      </w:pPr>
    </w:p>
    <w:p w14:paraId="07388767" w14:textId="77777777" w:rsidR="0098658B" w:rsidRDefault="00000000">
      <w:pPr>
        <w:snapToGrid w:val="0"/>
        <w:ind w:firstLineChars="400" w:firstLine="843"/>
        <w:contextualSpacing/>
        <w:rPr>
          <w:rFonts w:ascii="宋体" w:eastAsia="宋体" w:hAnsi="宋体" w:cs="宋体"/>
          <w:b/>
          <w:bCs/>
          <w:szCs w:val="21"/>
        </w:rPr>
      </w:pPr>
      <w:r>
        <w:rPr>
          <w:rFonts w:ascii="宋体" w:eastAsia="宋体" w:hAnsi="宋体" w:cs="宋体" w:hint="eastAsia"/>
          <w:b/>
          <w:bCs/>
          <w:szCs w:val="21"/>
        </w:rPr>
        <w:t>图18  刷卡</w:t>
      </w:r>
      <w:r>
        <w:rPr>
          <w:rFonts w:ascii="宋体" w:eastAsia="宋体" w:hAnsi="宋体" w:cs="宋体" w:hint="eastAsia"/>
          <w:b/>
          <w:bCs/>
          <w:szCs w:val="21"/>
        </w:rPr>
        <w:tab/>
      </w:r>
      <w:r>
        <w:rPr>
          <w:rFonts w:ascii="宋体" w:eastAsia="宋体" w:hAnsi="宋体" w:cs="宋体" w:hint="eastAsia"/>
          <w:b/>
          <w:bCs/>
          <w:szCs w:val="21"/>
        </w:rPr>
        <w:tab/>
        <w:t>图 19  识别停车指示数字2</w:t>
      </w:r>
      <w:r>
        <w:rPr>
          <w:rFonts w:ascii="宋体" w:eastAsia="宋体" w:hAnsi="宋体" w:cs="宋体" w:hint="eastAsia"/>
          <w:b/>
          <w:bCs/>
          <w:szCs w:val="21"/>
        </w:rPr>
        <w:tab/>
      </w:r>
      <w:r>
        <w:rPr>
          <w:rFonts w:ascii="宋体" w:eastAsia="宋体" w:hAnsi="宋体" w:cs="宋体" w:hint="eastAsia"/>
          <w:b/>
          <w:bCs/>
          <w:szCs w:val="21"/>
        </w:rPr>
        <w:tab/>
        <w:t xml:space="preserve"> 图20进入2号停车库</w:t>
      </w:r>
    </w:p>
    <w:p w14:paraId="1EAF2DAC" w14:textId="77777777" w:rsidR="0098658B" w:rsidRDefault="0098658B">
      <w:pPr>
        <w:snapToGrid w:val="0"/>
        <w:ind w:firstLine="482"/>
        <w:contextualSpacing/>
      </w:pPr>
    </w:p>
    <w:p w14:paraId="4177DC40" w14:textId="77777777" w:rsidR="0098658B" w:rsidRDefault="00000000">
      <w:pPr>
        <w:adjustRightInd w:val="0"/>
        <w:snapToGrid w:val="0"/>
        <w:spacing w:line="360" w:lineRule="auto"/>
        <w:ind w:firstLineChars="200" w:firstLine="480"/>
        <w:rPr>
          <w:bCs/>
          <w:sz w:val="24"/>
        </w:rPr>
      </w:pPr>
      <w:r>
        <w:rPr>
          <w:rFonts w:hint="eastAsia"/>
          <w:bCs/>
          <w:sz w:val="24"/>
        </w:rPr>
        <w:t>任务成功判定：</w:t>
      </w:r>
    </w:p>
    <w:p w14:paraId="2E496901" w14:textId="77777777" w:rsidR="0098658B" w:rsidRDefault="00000000">
      <w:pPr>
        <w:adjustRightInd w:val="0"/>
        <w:snapToGrid w:val="0"/>
        <w:spacing w:line="360" w:lineRule="auto"/>
        <w:ind w:firstLineChars="200" w:firstLine="480"/>
        <w:rPr>
          <w:bCs/>
          <w:sz w:val="24"/>
        </w:rPr>
      </w:pPr>
      <w:r>
        <w:rPr>
          <w:rFonts w:hint="eastAsia"/>
          <w:bCs/>
          <w:sz w:val="24"/>
        </w:rPr>
        <w:t>需要同时满足</w:t>
      </w:r>
    </w:p>
    <w:p w14:paraId="514E1877" w14:textId="77777777" w:rsidR="0098658B" w:rsidRDefault="00000000">
      <w:pPr>
        <w:adjustRightInd w:val="0"/>
        <w:snapToGrid w:val="0"/>
        <w:spacing w:line="360" w:lineRule="auto"/>
        <w:ind w:firstLineChars="200" w:firstLine="480"/>
        <w:rPr>
          <w:bCs/>
          <w:sz w:val="24"/>
        </w:rPr>
      </w:pPr>
      <w:r>
        <w:rPr>
          <w:rFonts w:ascii="Calibri" w:hAnsi="Calibri" w:cs="Calibri"/>
          <w:bCs/>
          <w:sz w:val="24"/>
        </w:rPr>
        <w:t>①</w:t>
      </w:r>
      <w:r>
        <w:rPr>
          <w:rFonts w:ascii="Calibri" w:hAnsi="Calibri" w:cs="Calibri" w:hint="eastAsia"/>
          <w:bCs/>
          <w:sz w:val="24"/>
        </w:rPr>
        <w:t>机器人成功刷卡，停车指示模型出现至少一次随机转动</w:t>
      </w:r>
    </w:p>
    <w:p w14:paraId="3C0D638C" w14:textId="77777777" w:rsidR="0098658B" w:rsidRDefault="00000000">
      <w:pPr>
        <w:adjustRightInd w:val="0"/>
        <w:snapToGrid w:val="0"/>
        <w:spacing w:line="360" w:lineRule="auto"/>
        <w:ind w:firstLineChars="200" w:firstLine="480"/>
        <w:rPr>
          <w:bCs/>
          <w:sz w:val="24"/>
        </w:rPr>
      </w:pPr>
      <w:r>
        <w:rPr>
          <w:rFonts w:ascii="Calibri" w:hAnsi="Calibri" w:cs="Calibri"/>
          <w:bCs/>
          <w:sz w:val="24"/>
        </w:rPr>
        <w:t>②</w:t>
      </w:r>
      <w:r>
        <w:rPr>
          <w:rFonts w:hint="eastAsia"/>
          <w:bCs/>
          <w:sz w:val="24"/>
        </w:rPr>
        <w:t>机器人所有驱动轮及从</w:t>
      </w:r>
      <w:proofErr w:type="gramStart"/>
      <w:r>
        <w:rPr>
          <w:rFonts w:hint="eastAsia"/>
          <w:bCs/>
          <w:sz w:val="24"/>
        </w:rPr>
        <w:t>动轮着</w:t>
      </w:r>
      <w:proofErr w:type="gramEnd"/>
      <w:r>
        <w:rPr>
          <w:rFonts w:hint="eastAsia"/>
          <w:bCs/>
          <w:sz w:val="24"/>
        </w:rPr>
        <w:t>地点皆位于正确的车库的橙色区域内，得</w:t>
      </w:r>
      <w:r>
        <w:rPr>
          <w:rFonts w:hint="eastAsia"/>
          <w:bCs/>
          <w:sz w:val="24"/>
        </w:rPr>
        <w:lastRenderedPageBreak/>
        <w:t>100</w:t>
      </w:r>
      <w:r>
        <w:rPr>
          <w:rFonts w:hint="eastAsia"/>
          <w:bCs/>
          <w:sz w:val="24"/>
        </w:rPr>
        <w:t>分，机器人只有部分驱动轮及从</w:t>
      </w:r>
      <w:proofErr w:type="gramStart"/>
      <w:r>
        <w:rPr>
          <w:rFonts w:hint="eastAsia"/>
          <w:bCs/>
          <w:sz w:val="24"/>
        </w:rPr>
        <w:t>动轮着</w:t>
      </w:r>
      <w:proofErr w:type="gramEnd"/>
      <w:r>
        <w:rPr>
          <w:rFonts w:hint="eastAsia"/>
          <w:bCs/>
          <w:sz w:val="24"/>
        </w:rPr>
        <w:t>地点位于正确的车库的橙色区域内，得</w:t>
      </w:r>
      <w:r>
        <w:rPr>
          <w:rFonts w:hint="eastAsia"/>
          <w:bCs/>
          <w:sz w:val="24"/>
        </w:rPr>
        <w:t>50</w:t>
      </w:r>
      <w:r>
        <w:rPr>
          <w:rFonts w:hint="eastAsia"/>
          <w:bCs/>
          <w:sz w:val="24"/>
        </w:rPr>
        <w:t>分。</w:t>
      </w:r>
    </w:p>
    <w:p w14:paraId="68B0D549"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5.2.3 竞赛道具图示</w:t>
      </w:r>
    </w:p>
    <w:p w14:paraId="62F35325" w14:textId="77777777" w:rsidR="0098658B" w:rsidRDefault="00000000">
      <w:pPr>
        <w:snapToGrid w:val="0"/>
        <w:contextualSpacing/>
      </w:pPr>
      <w:r>
        <w:rPr>
          <w:noProof/>
        </w:rPr>
        <w:drawing>
          <wp:inline distT="0" distB="0" distL="114300" distR="114300" wp14:anchorId="50524E88" wp14:editId="009B8629">
            <wp:extent cx="1642110" cy="1259840"/>
            <wp:effectExtent l="0" t="0" r="3810" b="508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27"/>
                    <a:stretch>
                      <a:fillRect/>
                    </a:stretch>
                  </pic:blipFill>
                  <pic:spPr>
                    <a:xfrm>
                      <a:off x="0" y="0"/>
                      <a:ext cx="1642110" cy="1259840"/>
                    </a:xfrm>
                    <a:prstGeom prst="rect">
                      <a:avLst/>
                    </a:prstGeom>
                    <a:noFill/>
                    <a:ln>
                      <a:noFill/>
                    </a:ln>
                  </pic:spPr>
                </pic:pic>
              </a:graphicData>
            </a:graphic>
          </wp:inline>
        </w:drawing>
      </w:r>
      <w:r>
        <w:rPr>
          <w:rFonts w:hint="eastAsia"/>
        </w:rPr>
        <w:t xml:space="preserve"> </w:t>
      </w:r>
      <w:r>
        <w:rPr>
          <w:noProof/>
        </w:rPr>
        <w:drawing>
          <wp:inline distT="0" distB="0" distL="114300" distR="114300" wp14:anchorId="697682B2" wp14:editId="0280E287">
            <wp:extent cx="1563370" cy="1259840"/>
            <wp:effectExtent l="0" t="0" r="6350" b="5080"/>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28"/>
                    <a:stretch>
                      <a:fillRect/>
                    </a:stretch>
                  </pic:blipFill>
                  <pic:spPr>
                    <a:xfrm>
                      <a:off x="0" y="0"/>
                      <a:ext cx="1563370" cy="1259840"/>
                    </a:xfrm>
                    <a:prstGeom prst="rect">
                      <a:avLst/>
                    </a:prstGeom>
                    <a:noFill/>
                    <a:ln>
                      <a:noFill/>
                    </a:ln>
                  </pic:spPr>
                </pic:pic>
              </a:graphicData>
            </a:graphic>
          </wp:inline>
        </w:drawing>
      </w:r>
      <w:r>
        <w:rPr>
          <w:rFonts w:hint="eastAsia"/>
        </w:rPr>
        <w:t xml:space="preserve">   </w:t>
      </w:r>
      <w:r>
        <w:rPr>
          <w:noProof/>
        </w:rPr>
        <w:drawing>
          <wp:inline distT="0" distB="0" distL="114300" distR="114300" wp14:anchorId="257EF74A" wp14:editId="12E185BD">
            <wp:extent cx="1548130" cy="1259840"/>
            <wp:effectExtent l="0" t="0" r="6350" b="508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29"/>
                    <a:stretch>
                      <a:fillRect/>
                    </a:stretch>
                  </pic:blipFill>
                  <pic:spPr>
                    <a:xfrm>
                      <a:off x="0" y="0"/>
                      <a:ext cx="1548130" cy="1259840"/>
                    </a:xfrm>
                    <a:prstGeom prst="rect">
                      <a:avLst/>
                    </a:prstGeom>
                    <a:noFill/>
                    <a:ln>
                      <a:noFill/>
                    </a:ln>
                  </pic:spPr>
                </pic:pic>
              </a:graphicData>
            </a:graphic>
          </wp:inline>
        </w:drawing>
      </w:r>
    </w:p>
    <w:p w14:paraId="2BC9956C" w14:textId="77777777" w:rsidR="0098658B" w:rsidRDefault="00000000">
      <w:pPr>
        <w:snapToGrid w:val="0"/>
        <w:ind w:firstLineChars="300" w:firstLine="632"/>
        <w:contextualSpacing/>
        <w:rPr>
          <w:rFonts w:ascii="宋体" w:eastAsia="宋体" w:hAnsi="宋体" w:cs="宋体"/>
          <w:b/>
          <w:bCs/>
          <w:color w:val="C00000"/>
          <w:szCs w:val="21"/>
        </w:rPr>
      </w:pPr>
      <w:r>
        <w:rPr>
          <w:rFonts w:ascii="宋体" w:eastAsia="宋体" w:hAnsi="宋体" w:cs="宋体" w:hint="eastAsia"/>
          <w:b/>
          <w:bCs/>
          <w:szCs w:val="21"/>
        </w:rPr>
        <w:t>红绿灯模型</w:t>
      </w:r>
      <w:r>
        <w:rPr>
          <w:rFonts w:ascii="宋体" w:eastAsia="宋体" w:hAnsi="宋体" w:cs="宋体" w:hint="eastAsia"/>
          <w:b/>
          <w:bCs/>
          <w:szCs w:val="21"/>
        </w:rPr>
        <w:tab/>
      </w:r>
      <w:r>
        <w:rPr>
          <w:rFonts w:ascii="宋体" w:eastAsia="宋体" w:hAnsi="宋体" w:cs="宋体" w:hint="eastAsia"/>
          <w:b/>
          <w:bCs/>
          <w:szCs w:val="21"/>
        </w:rPr>
        <w:tab/>
      </w:r>
      <w:r>
        <w:rPr>
          <w:rFonts w:ascii="宋体" w:eastAsia="宋体" w:hAnsi="宋体" w:cs="宋体" w:hint="eastAsia"/>
          <w:b/>
          <w:bCs/>
          <w:szCs w:val="21"/>
        </w:rPr>
        <w:tab/>
        <w:t xml:space="preserve">    交通路标模型</w:t>
      </w:r>
      <w:r>
        <w:rPr>
          <w:rFonts w:ascii="宋体" w:eastAsia="宋体" w:hAnsi="宋体" w:cs="宋体" w:hint="eastAsia"/>
          <w:b/>
          <w:bCs/>
          <w:szCs w:val="21"/>
        </w:rPr>
        <w:tab/>
      </w:r>
      <w:r>
        <w:rPr>
          <w:rFonts w:ascii="宋体" w:eastAsia="宋体" w:hAnsi="宋体" w:cs="宋体" w:hint="eastAsia"/>
          <w:b/>
          <w:bCs/>
          <w:szCs w:val="21"/>
        </w:rPr>
        <w:tab/>
        <w:t xml:space="preserve">  </w:t>
      </w:r>
      <w:r>
        <w:rPr>
          <w:rFonts w:ascii="宋体" w:eastAsia="宋体" w:hAnsi="宋体" w:cs="宋体" w:hint="eastAsia"/>
          <w:b/>
          <w:bCs/>
          <w:szCs w:val="21"/>
        </w:rPr>
        <w:tab/>
        <w:t xml:space="preserve"> 道路障碍模型</w:t>
      </w:r>
    </w:p>
    <w:p w14:paraId="6F76280C" w14:textId="77777777" w:rsidR="0098658B" w:rsidRDefault="0098658B">
      <w:pPr>
        <w:snapToGrid w:val="0"/>
        <w:contextualSpacing/>
        <w:rPr>
          <w:color w:val="C00000"/>
        </w:rPr>
      </w:pPr>
    </w:p>
    <w:p w14:paraId="22EB5011" w14:textId="77777777" w:rsidR="0098658B" w:rsidRDefault="00000000">
      <w:pPr>
        <w:snapToGrid w:val="0"/>
        <w:contextualSpacing/>
      </w:pPr>
      <w:r>
        <w:rPr>
          <w:noProof/>
        </w:rPr>
        <w:drawing>
          <wp:inline distT="0" distB="0" distL="114300" distR="114300" wp14:anchorId="70D46273" wp14:editId="1ED1B7DC">
            <wp:extent cx="1689100" cy="1219200"/>
            <wp:effectExtent l="0" t="0" r="6350" b="0"/>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pic:cNvPicPr>
                  </pic:nvPicPr>
                  <pic:blipFill>
                    <a:blip r:embed="rId30"/>
                    <a:stretch>
                      <a:fillRect/>
                    </a:stretch>
                  </pic:blipFill>
                  <pic:spPr>
                    <a:xfrm>
                      <a:off x="0" y="0"/>
                      <a:ext cx="1689100" cy="1219200"/>
                    </a:xfrm>
                    <a:prstGeom prst="rect">
                      <a:avLst/>
                    </a:prstGeom>
                    <a:noFill/>
                    <a:ln>
                      <a:noFill/>
                    </a:ln>
                  </pic:spPr>
                </pic:pic>
              </a:graphicData>
            </a:graphic>
          </wp:inline>
        </w:drawing>
      </w:r>
      <w:r>
        <w:rPr>
          <w:rFonts w:hint="eastAsia"/>
        </w:rPr>
        <w:t xml:space="preserve"> </w:t>
      </w:r>
      <w:r>
        <w:rPr>
          <w:noProof/>
        </w:rPr>
        <w:drawing>
          <wp:inline distT="0" distB="0" distL="114300" distR="114300" wp14:anchorId="6E8743EB" wp14:editId="564575C5">
            <wp:extent cx="1596390" cy="1202690"/>
            <wp:effectExtent l="0" t="0" r="3810" b="1651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31"/>
                    <a:stretch>
                      <a:fillRect/>
                    </a:stretch>
                  </pic:blipFill>
                  <pic:spPr>
                    <a:xfrm>
                      <a:off x="0" y="0"/>
                      <a:ext cx="1596390" cy="1202690"/>
                    </a:xfrm>
                    <a:prstGeom prst="rect">
                      <a:avLst/>
                    </a:prstGeom>
                    <a:noFill/>
                    <a:ln>
                      <a:noFill/>
                    </a:ln>
                  </pic:spPr>
                </pic:pic>
              </a:graphicData>
            </a:graphic>
          </wp:inline>
        </w:drawing>
      </w:r>
      <w:r>
        <w:rPr>
          <w:rFonts w:hint="eastAsia"/>
        </w:rPr>
        <w:t xml:space="preserve">  </w:t>
      </w:r>
      <w:r>
        <w:rPr>
          <w:noProof/>
        </w:rPr>
        <w:drawing>
          <wp:inline distT="0" distB="0" distL="114300" distR="114300" wp14:anchorId="41C3F9E2" wp14:editId="16561B7C">
            <wp:extent cx="1572895" cy="1213485"/>
            <wp:effectExtent l="0" t="0" r="0" b="0"/>
            <wp:docPr id="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3"/>
                    <pic:cNvPicPr>
                      <a:picLocks noChangeAspect="1"/>
                    </pic:cNvPicPr>
                  </pic:nvPicPr>
                  <pic:blipFill>
                    <a:blip r:embed="rId32"/>
                    <a:srcRect t="9731"/>
                    <a:stretch>
                      <a:fillRect/>
                    </a:stretch>
                  </pic:blipFill>
                  <pic:spPr>
                    <a:xfrm>
                      <a:off x="0" y="0"/>
                      <a:ext cx="1572895" cy="1213485"/>
                    </a:xfrm>
                    <a:prstGeom prst="rect">
                      <a:avLst/>
                    </a:prstGeom>
                    <a:noFill/>
                    <a:ln>
                      <a:noFill/>
                    </a:ln>
                  </pic:spPr>
                </pic:pic>
              </a:graphicData>
            </a:graphic>
          </wp:inline>
        </w:drawing>
      </w:r>
    </w:p>
    <w:p w14:paraId="386B71D2" w14:textId="77777777" w:rsidR="0098658B" w:rsidRDefault="00000000">
      <w:pPr>
        <w:snapToGrid w:val="0"/>
        <w:contextualSpacing/>
        <w:rPr>
          <w:rFonts w:ascii="宋体" w:eastAsia="宋体" w:hAnsi="宋体" w:cs="宋体"/>
          <w:b/>
          <w:bCs/>
          <w:color w:val="C00000"/>
          <w:szCs w:val="21"/>
        </w:rPr>
      </w:pPr>
      <w:r>
        <w:rPr>
          <w:rFonts w:ascii="宋体" w:eastAsia="宋体" w:hAnsi="宋体" w:cs="宋体" w:hint="eastAsia"/>
          <w:b/>
          <w:bCs/>
          <w:szCs w:val="21"/>
        </w:rPr>
        <w:t>停车感应卡及车库指示码模型</w:t>
      </w:r>
      <w:r>
        <w:rPr>
          <w:rFonts w:ascii="宋体" w:eastAsia="宋体" w:hAnsi="宋体" w:cs="宋体" w:hint="eastAsia"/>
          <w:b/>
          <w:bCs/>
          <w:szCs w:val="21"/>
        </w:rPr>
        <w:tab/>
      </w:r>
      <w:r>
        <w:rPr>
          <w:rFonts w:ascii="宋体" w:eastAsia="宋体" w:hAnsi="宋体" w:cs="宋体" w:hint="eastAsia"/>
          <w:b/>
          <w:bCs/>
          <w:szCs w:val="21"/>
        </w:rPr>
        <w:tab/>
        <w:t xml:space="preserve"> 减速带模型                快递模型</w:t>
      </w:r>
    </w:p>
    <w:p w14:paraId="0CFA505F" w14:textId="77777777" w:rsidR="0098658B" w:rsidRDefault="0098658B">
      <w:pPr>
        <w:adjustRightInd w:val="0"/>
        <w:snapToGrid w:val="0"/>
        <w:spacing w:line="360" w:lineRule="auto"/>
        <w:ind w:firstLineChars="200" w:firstLine="482"/>
        <w:rPr>
          <w:b/>
          <w:sz w:val="24"/>
        </w:rPr>
      </w:pPr>
    </w:p>
    <w:p w14:paraId="79EA0022" w14:textId="77777777" w:rsidR="0098658B" w:rsidRDefault="00000000">
      <w:pPr>
        <w:adjustRightInd w:val="0"/>
        <w:snapToGrid w:val="0"/>
        <w:spacing w:line="360" w:lineRule="auto"/>
        <w:ind w:firstLineChars="200" w:firstLine="482"/>
        <w:rPr>
          <w:b/>
          <w:sz w:val="24"/>
        </w:rPr>
      </w:pPr>
      <w:r>
        <w:rPr>
          <w:rFonts w:hint="eastAsia"/>
          <w:b/>
          <w:sz w:val="24"/>
        </w:rPr>
        <w:t>6.</w:t>
      </w:r>
      <w:r>
        <w:rPr>
          <w:rFonts w:hint="eastAsia"/>
          <w:b/>
          <w:sz w:val="24"/>
        </w:rPr>
        <w:t>成绩奖励</w:t>
      </w:r>
      <w:r>
        <w:rPr>
          <w:rFonts w:hint="eastAsia"/>
          <w:b/>
          <w:sz w:val="24"/>
        </w:rPr>
        <w:t xml:space="preserve"> </w:t>
      </w:r>
    </w:p>
    <w:p w14:paraId="21141E53" w14:textId="77777777" w:rsidR="0098658B" w:rsidRPr="002F31A3" w:rsidRDefault="00000000" w:rsidP="002F31A3">
      <w:pPr>
        <w:pStyle w:val="Default"/>
        <w:ind w:firstLine="470"/>
        <w:rPr>
          <w:b w:val="0"/>
          <w:bCs/>
          <w:i w:val="0"/>
          <w:iCs w:val="0"/>
        </w:rPr>
      </w:pPr>
      <w:r w:rsidRPr="002F31A3">
        <w:rPr>
          <w:rFonts w:hint="eastAsia"/>
          <w:b w:val="0"/>
          <w:bCs/>
          <w:i w:val="0"/>
          <w:iCs w:val="0"/>
        </w:rPr>
        <w:t>6.1 成绩计算：比赛进行2轮，累加各轮成绩之和为该队总成绩。总成绩以完成任务得分的高低排序，任务得分相同的，以</w:t>
      </w:r>
      <w:proofErr w:type="gramStart"/>
      <w:r w:rsidRPr="002F31A3">
        <w:rPr>
          <w:rFonts w:hint="eastAsia"/>
          <w:b w:val="0"/>
          <w:bCs/>
          <w:i w:val="0"/>
          <w:iCs w:val="0"/>
        </w:rPr>
        <w:t>总完成</w:t>
      </w:r>
      <w:proofErr w:type="gramEnd"/>
      <w:r w:rsidRPr="002F31A3">
        <w:rPr>
          <w:rFonts w:hint="eastAsia"/>
          <w:b w:val="0"/>
          <w:bCs/>
          <w:i w:val="0"/>
          <w:iCs w:val="0"/>
        </w:rPr>
        <w:t xml:space="preserve">时间少者排前；总时间相同的，以机器人重量轻者排前。 </w:t>
      </w:r>
    </w:p>
    <w:p w14:paraId="1BDC274D" w14:textId="77777777" w:rsidR="0098658B" w:rsidRPr="002F31A3" w:rsidRDefault="00000000" w:rsidP="002F31A3">
      <w:pPr>
        <w:pStyle w:val="Default"/>
        <w:ind w:firstLine="470"/>
        <w:rPr>
          <w:b w:val="0"/>
          <w:bCs/>
          <w:i w:val="0"/>
          <w:iCs w:val="0"/>
        </w:rPr>
      </w:pPr>
      <w:r w:rsidRPr="002F31A3">
        <w:rPr>
          <w:rFonts w:hint="eastAsia"/>
          <w:b w:val="0"/>
          <w:bCs/>
          <w:i w:val="0"/>
          <w:iCs w:val="0"/>
        </w:rPr>
        <w:t xml:space="preserve">6.2 表彰奖励：主办单位根据参赛队的总成绩排序，约按15%、35%和50%的比例评定一、二、三等奖，颁发证书。 </w:t>
      </w:r>
    </w:p>
    <w:p w14:paraId="67DC83F2" w14:textId="77777777" w:rsidR="0098658B" w:rsidRPr="002F31A3" w:rsidRDefault="00000000">
      <w:pPr>
        <w:adjustRightInd w:val="0"/>
        <w:snapToGrid w:val="0"/>
        <w:spacing w:line="360" w:lineRule="auto"/>
        <w:ind w:firstLineChars="200" w:firstLine="482"/>
        <w:rPr>
          <w:b/>
          <w:sz w:val="24"/>
        </w:rPr>
      </w:pPr>
      <w:r w:rsidRPr="002F31A3">
        <w:rPr>
          <w:rFonts w:hint="eastAsia"/>
          <w:b/>
          <w:sz w:val="24"/>
        </w:rPr>
        <w:t>7.</w:t>
      </w:r>
      <w:r w:rsidRPr="002F31A3">
        <w:rPr>
          <w:rFonts w:hint="eastAsia"/>
          <w:b/>
          <w:sz w:val="24"/>
        </w:rPr>
        <w:t>比赛流程</w:t>
      </w:r>
      <w:r w:rsidRPr="002F31A3">
        <w:rPr>
          <w:rFonts w:hint="eastAsia"/>
          <w:b/>
          <w:sz w:val="24"/>
        </w:rPr>
        <w:t xml:space="preserve"> </w:t>
      </w:r>
    </w:p>
    <w:p w14:paraId="11BEC5FD" w14:textId="77777777" w:rsidR="0098658B" w:rsidRPr="002F31A3" w:rsidRDefault="00000000" w:rsidP="002F31A3">
      <w:pPr>
        <w:pStyle w:val="Default"/>
        <w:ind w:firstLine="470"/>
        <w:rPr>
          <w:b w:val="0"/>
          <w:bCs/>
          <w:i w:val="0"/>
          <w:iCs w:val="0"/>
        </w:rPr>
      </w:pPr>
      <w:r w:rsidRPr="002F31A3">
        <w:rPr>
          <w:rFonts w:hint="eastAsia"/>
          <w:b w:val="0"/>
          <w:bCs/>
          <w:i w:val="0"/>
          <w:iCs w:val="0"/>
          <w:color w:val="auto"/>
        </w:rPr>
        <w:t>7.1 搭建编程：机器人搭建、编程和调试只能在准备区进行，时间为 120分钟。参赛队的队员检录后方能进入准备区，裁判员对参赛队携带的器材</w:t>
      </w:r>
      <w:r w:rsidRPr="002F31A3">
        <w:rPr>
          <w:rFonts w:hint="eastAsia"/>
          <w:b w:val="0"/>
          <w:bCs/>
          <w:i w:val="0"/>
          <w:iCs w:val="0"/>
        </w:rPr>
        <w:t>按照 4.1 及4.2的要求进行检查，并对参赛队伍携带的机器人控制器内程序清零。选手不得携带U 盘、光盘、手机、相机等存储和通信器材。参赛队伍自行携带参赛器材。</w:t>
      </w:r>
    </w:p>
    <w:p w14:paraId="5EBE440A"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7.2 赛前准备：准备上场时，队员拿取自己的机器人，在裁判员或者工作人 </w:t>
      </w:r>
    </w:p>
    <w:p w14:paraId="44451843"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 xml:space="preserve">员的带领下进入比赛区。在规定时间内未到场的参赛队将被视为弃权。2名学生 </w:t>
      </w:r>
    </w:p>
    <w:p w14:paraId="29C09A02"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 xml:space="preserve">队员上场时，站立在待命区附近。队员将自己的机器人放入起始区。启动前，每 </w:t>
      </w:r>
    </w:p>
    <w:p w14:paraId="5CE10622" w14:textId="77777777" w:rsidR="0098658B" w:rsidRDefault="00000000">
      <w:pPr>
        <w:adjustRightInd w:val="0"/>
        <w:snapToGrid w:val="0"/>
        <w:spacing w:line="360" w:lineRule="auto"/>
        <w:rPr>
          <w:rFonts w:ascii="宋体" w:eastAsia="宋体" w:hAnsi="宋体" w:cs="宋体"/>
          <w:bCs/>
          <w:sz w:val="24"/>
        </w:rPr>
      </w:pPr>
      <w:proofErr w:type="gramStart"/>
      <w:r>
        <w:rPr>
          <w:rFonts w:ascii="宋体" w:eastAsia="宋体" w:hAnsi="宋体" w:cs="宋体" w:hint="eastAsia"/>
          <w:bCs/>
          <w:sz w:val="24"/>
        </w:rPr>
        <w:t>个</w:t>
      </w:r>
      <w:proofErr w:type="gramEnd"/>
      <w:r>
        <w:rPr>
          <w:rFonts w:ascii="宋体" w:eastAsia="宋体" w:hAnsi="宋体" w:cs="宋体" w:hint="eastAsia"/>
          <w:bCs/>
          <w:sz w:val="24"/>
        </w:rPr>
        <w:t xml:space="preserve">队伍有1分钟的准备时间，准备期间不得启动机器人，不能修改程序和硬件设 </w:t>
      </w:r>
    </w:p>
    <w:p w14:paraId="3FB5242A"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lastRenderedPageBreak/>
        <w:t xml:space="preserve">备。完成准备工作后，队员应向裁判员示意。机器人的任何部分及其在地面的投 </w:t>
      </w:r>
    </w:p>
    <w:p w14:paraId="2339229F"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影不能超出起始区。</w:t>
      </w:r>
    </w:p>
    <w:p w14:paraId="61F1EC8D"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7.3 启动：裁判员确认参赛队已准备好后，将发出“5，4，3，2，1，开始” </w:t>
      </w:r>
    </w:p>
    <w:p w14:paraId="190CBF4E"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 xml:space="preserve">的倒计时启动口令。随着倒计时的开始，队员可以用一只手慢慢靠近机器人，听 </w:t>
      </w:r>
    </w:p>
    <w:p w14:paraId="1913E443"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 xml:space="preserve">到“开始”命令的第一个字，队员可以触碰一个按钮或给传感器一个信号去启动 </w:t>
      </w:r>
    </w:p>
    <w:p w14:paraId="2B289869"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 xml:space="preserve">机器人。 </w:t>
      </w:r>
    </w:p>
    <w:p w14:paraId="4F6BC537"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在“开始”命令前启动机器人将被视为“误启动”并受到警告或处罚。机器 人一旦启动，就只能受自带的控制器中的程序控制。队员一般不得接触机器人（重试和任务要求的情况除外）。 </w:t>
      </w:r>
    </w:p>
    <w:p w14:paraId="7479BD59"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7.4 重试：机器人在运行中如果出现故障或未完成某项任务，参赛队员可以 </w:t>
      </w:r>
    </w:p>
    <w:p w14:paraId="7D61EE86"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向裁判员申请重试，次数不限，计时不停。裁判员同意重试后，场地道具恢复原状（由电子</w:t>
      </w:r>
      <w:proofErr w:type="gramStart"/>
      <w:r>
        <w:rPr>
          <w:rFonts w:ascii="宋体" w:eastAsia="宋体" w:hAnsi="宋体" w:cs="宋体" w:hint="eastAsia"/>
          <w:bCs/>
          <w:sz w:val="24"/>
        </w:rPr>
        <w:t>件控制</w:t>
      </w:r>
      <w:proofErr w:type="gramEnd"/>
      <w:r>
        <w:rPr>
          <w:rFonts w:ascii="宋体" w:eastAsia="宋体" w:hAnsi="宋体" w:cs="宋体" w:hint="eastAsia"/>
          <w:bCs/>
          <w:sz w:val="24"/>
        </w:rPr>
        <w:t>的道具除外），原本任务完成情况相应的得分不再有效，重新计算机器人重试的完成情况得分，在</w:t>
      </w:r>
      <w:proofErr w:type="gramStart"/>
      <w:r>
        <w:rPr>
          <w:rFonts w:ascii="宋体" w:eastAsia="宋体" w:hAnsi="宋体" w:cs="宋体" w:hint="eastAsia"/>
          <w:bCs/>
          <w:sz w:val="24"/>
        </w:rPr>
        <w:t>改装区</w:t>
      </w:r>
      <w:proofErr w:type="gramEnd"/>
      <w:r>
        <w:rPr>
          <w:rFonts w:ascii="宋体" w:eastAsia="宋体" w:hAnsi="宋体" w:cs="宋体" w:hint="eastAsia"/>
          <w:bCs/>
          <w:sz w:val="24"/>
        </w:rPr>
        <w:t>重启的，机器人到达</w:t>
      </w:r>
      <w:proofErr w:type="gramStart"/>
      <w:r>
        <w:rPr>
          <w:rFonts w:ascii="宋体" w:eastAsia="宋体" w:hAnsi="宋体" w:cs="宋体" w:hint="eastAsia"/>
          <w:bCs/>
          <w:sz w:val="24"/>
        </w:rPr>
        <w:t>改装区</w:t>
      </w:r>
      <w:proofErr w:type="gramEnd"/>
      <w:r>
        <w:rPr>
          <w:rFonts w:ascii="宋体" w:eastAsia="宋体" w:hAnsi="宋体" w:cs="宋体" w:hint="eastAsia"/>
          <w:bCs/>
          <w:sz w:val="24"/>
        </w:rPr>
        <w:t xml:space="preserve">前的任务道具无需复原，按照原来得分计算。 </w:t>
      </w:r>
    </w:p>
    <w:p w14:paraId="310879CD"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7.5 比赛结束：每轮比赛时间为210秒。所有任务完成后，以完成停车入库任务为结束计时点，若机器人运行中途选择结束比赛，以选手举手为结束计时点，记录比赛用时，比赛时间结束，或参赛队完成全部任务，</w:t>
      </w:r>
      <w:proofErr w:type="gramStart"/>
      <w:r>
        <w:rPr>
          <w:rFonts w:ascii="宋体" w:eastAsia="宋体" w:hAnsi="宋体" w:cs="宋体" w:hint="eastAsia"/>
          <w:bCs/>
          <w:sz w:val="24"/>
        </w:rPr>
        <w:t>亦或</w:t>
      </w:r>
      <w:proofErr w:type="gramEnd"/>
      <w:r>
        <w:rPr>
          <w:rFonts w:ascii="宋体" w:eastAsia="宋体" w:hAnsi="宋体" w:cs="宋体" w:hint="eastAsia"/>
          <w:bCs/>
          <w:sz w:val="24"/>
        </w:rPr>
        <w:t xml:space="preserve">选手举手示意 不准备继续比赛时，裁判员停止计时，结束比赛。此时，选手应立即关断机器人 的电源外，不得与场上的机器人或任何物品接触。裁判员记录场上状态，填写记分表。参赛队员应确认自己的得分，将机器人搬回准备区。 </w:t>
      </w:r>
    </w:p>
    <w:p w14:paraId="2D356F56" w14:textId="77777777" w:rsidR="0098658B" w:rsidRDefault="00000000">
      <w:pPr>
        <w:adjustRightInd w:val="0"/>
        <w:snapToGrid w:val="0"/>
        <w:spacing w:line="360" w:lineRule="auto"/>
        <w:ind w:firstLineChars="200" w:firstLine="482"/>
        <w:rPr>
          <w:bCs/>
          <w:sz w:val="24"/>
        </w:rPr>
      </w:pPr>
      <w:r>
        <w:rPr>
          <w:rFonts w:hint="eastAsia"/>
          <w:b/>
          <w:sz w:val="24"/>
        </w:rPr>
        <w:t>8.</w:t>
      </w:r>
      <w:r>
        <w:rPr>
          <w:rFonts w:hint="eastAsia"/>
          <w:b/>
          <w:sz w:val="24"/>
        </w:rPr>
        <w:t>违规</w:t>
      </w:r>
      <w:r>
        <w:rPr>
          <w:rFonts w:hint="eastAsia"/>
          <w:bCs/>
          <w:sz w:val="24"/>
        </w:rPr>
        <w:t xml:space="preserve"> </w:t>
      </w:r>
    </w:p>
    <w:p w14:paraId="75FD031E"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8.1 机器人拼装开始时间后20分钟仍未到场的参赛队，取消比赛资格。每轮比赛叫号后3分钟仍未到场的参赛队，该轮成绩为0分。 </w:t>
      </w:r>
    </w:p>
    <w:p w14:paraId="066D7DAE"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8.2 第1次</w:t>
      </w:r>
      <w:proofErr w:type="gramStart"/>
      <w:r>
        <w:rPr>
          <w:rFonts w:ascii="宋体" w:eastAsia="宋体" w:hAnsi="宋体" w:cs="宋体" w:hint="eastAsia"/>
          <w:bCs/>
          <w:sz w:val="24"/>
        </w:rPr>
        <w:t>误启动</w:t>
      </w:r>
      <w:proofErr w:type="gramEnd"/>
      <w:r>
        <w:rPr>
          <w:rFonts w:ascii="宋体" w:eastAsia="宋体" w:hAnsi="宋体" w:cs="宋体" w:hint="eastAsia"/>
          <w:bCs/>
          <w:sz w:val="24"/>
        </w:rPr>
        <w:t xml:space="preserve">将受到裁判员的警告，机器人回到待命区再次启动，计时 </w:t>
      </w:r>
    </w:p>
    <w:p w14:paraId="317B1F5B"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重新开始。第2次</w:t>
      </w:r>
      <w:proofErr w:type="gramStart"/>
      <w:r>
        <w:rPr>
          <w:rFonts w:ascii="宋体" w:eastAsia="宋体" w:hAnsi="宋体" w:cs="宋体" w:hint="eastAsia"/>
          <w:bCs/>
          <w:sz w:val="24"/>
        </w:rPr>
        <w:t>误启动</w:t>
      </w:r>
      <w:proofErr w:type="gramEnd"/>
      <w:r>
        <w:rPr>
          <w:rFonts w:ascii="宋体" w:eastAsia="宋体" w:hAnsi="宋体" w:cs="宋体" w:hint="eastAsia"/>
          <w:bCs/>
          <w:sz w:val="24"/>
        </w:rPr>
        <w:t xml:space="preserve">将被取消比赛资格。 </w:t>
      </w:r>
    </w:p>
    <w:p w14:paraId="5B6EA0CD"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8.3 比赛中，参赛队员有意接触比赛场上的物品或机器人，将被取消比赛资 </w:t>
      </w:r>
    </w:p>
    <w:p w14:paraId="3E1BC1E6" w14:textId="77777777" w:rsidR="0098658B" w:rsidRDefault="00000000">
      <w:pPr>
        <w:adjustRightInd w:val="0"/>
        <w:snapToGrid w:val="0"/>
        <w:spacing w:line="360" w:lineRule="auto"/>
        <w:rPr>
          <w:rFonts w:ascii="宋体" w:eastAsia="宋体" w:hAnsi="宋体" w:cs="宋体"/>
          <w:bCs/>
          <w:sz w:val="24"/>
        </w:rPr>
      </w:pPr>
      <w:r>
        <w:rPr>
          <w:rFonts w:ascii="宋体" w:eastAsia="宋体" w:hAnsi="宋体" w:cs="宋体" w:hint="eastAsia"/>
          <w:bCs/>
          <w:sz w:val="24"/>
        </w:rPr>
        <w:t>格。偶然的接触可以</w:t>
      </w:r>
      <w:proofErr w:type="gramStart"/>
      <w:r>
        <w:rPr>
          <w:rFonts w:ascii="宋体" w:eastAsia="宋体" w:hAnsi="宋体" w:cs="宋体" w:hint="eastAsia"/>
          <w:bCs/>
          <w:sz w:val="24"/>
        </w:rPr>
        <w:t>不</w:t>
      </w:r>
      <w:proofErr w:type="gramEnd"/>
      <w:r>
        <w:rPr>
          <w:rFonts w:ascii="宋体" w:eastAsia="宋体" w:hAnsi="宋体" w:cs="宋体" w:hint="eastAsia"/>
          <w:bCs/>
          <w:sz w:val="24"/>
        </w:rPr>
        <w:t xml:space="preserve">当作犯规，除非这种接触直接影响到比赛的最终得分。 </w:t>
      </w:r>
    </w:p>
    <w:p w14:paraId="49EA5DD6"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8.4 不听从裁判员的指示将被取消比赛资格。 </w:t>
      </w:r>
    </w:p>
    <w:p w14:paraId="3F1EA6F2"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 xml:space="preserve">8.5 </w:t>
      </w:r>
      <w:r>
        <w:rPr>
          <w:rFonts w:ascii="宋体" w:hAnsi="宋体" w:cs="宋体" w:hint="eastAsia"/>
          <w:bCs/>
          <w:sz w:val="24"/>
        </w:rPr>
        <w:t>选手所携带的手机和电子手表等通信工具没有处在关机状态的</w:t>
      </w:r>
      <w:r>
        <w:rPr>
          <w:rFonts w:ascii="宋体" w:eastAsia="宋体" w:hAnsi="宋体" w:cs="宋体" w:hint="eastAsia"/>
        </w:rPr>
        <w:t>,</w:t>
      </w:r>
      <w:r>
        <w:rPr>
          <w:rFonts w:ascii="宋体" w:eastAsia="宋体" w:hAnsi="宋体" w:cs="宋体" w:hint="eastAsia"/>
          <w:bCs/>
          <w:sz w:val="24"/>
        </w:rPr>
        <w:t>属犯规行为,视情节严重程度，由裁判处于警告、该轮成绩为0分，乃至取消比赛资格</w:t>
      </w:r>
      <w:r>
        <w:rPr>
          <w:rFonts w:ascii="宋体" w:eastAsia="宋体" w:hAnsi="宋体" w:cs="宋体" w:hint="eastAsia"/>
          <w:bCs/>
          <w:sz w:val="24"/>
        </w:rPr>
        <w:lastRenderedPageBreak/>
        <w:t xml:space="preserve">等处理。 </w:t>
      </w:r>
    </w:p>
    <w:p w14:paraId="15F76157" w14:textId="77777777" w:rsidR="0098658B" w:rsidRDefault="00000000">
      <w:pPr>
        <w:adjustRightInd w:val="0"/>
        <w:snapToGrid w:val="0"/>
        <w:spacing w:line="360" w:lineRule="auto"/>
        <w:ind w:firstLineChars="200" w:firstLine="482"/>
        <w:rPr>
          <w:rFonts w:ascii="黑体" w:eastAsia="黑体" w:hAnsi="黑体" w:cs="黑体"/>
          <w:b/>
          <w:bCs/>
          <w:sz w:val="24"/>
        </w:rPr>
      </w:pPr>
      <w:r>
        <w:rPr>
          <w:rFonts w:ascii="黑体" w:eastAsia="黑体" w:hAnsi="黑体" w:cs="黑体" w:hint="eastAsia"/>
          <w:b/>
          <w:bCs/>
          <w:sz w:val="24"/>
        </w:rPr>
        <w:t>9.其它</w:t>
      </w:r>
    </w:p>
    <w:p w14:paraId="4E5E0EC3"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9.1 2024年东莞市青少年机器人竞赛裁判委员会对凡是规则中未说明事项，以及有争议事项，均拥有最后解释权和决定权。</w:t>
      </w:r>
    </w:p>
    <w:p w14:paraId="0969259C" w14:textId="77777777" w:rsidR="0098658B" w:rsidRDefault="00000000">
      <w:pPr>
        <w:adjustRightInd w:val="0"/>
        <w:snapToGrid w:val="0"/>
        <w:spacing w:line="360" w:lineRule="auto"/>
        <w:ind w:firstLineChars="200" w:firstLine="480"/>
        <w:rPr>
          <w:rFonts w:ascii="宋体" w:eastAsia="宋体" w:hAnsi="宋体" w:cs="宋体"/>
          <w:bCs/>
          <w:sz w:val="24"/>
        </w:rPr>
      </w:pPr>
      <w:r>
        <w:rPr>
          <w:rFonts w:ascii="宋体" w:eastAsia="宋体" w:hAnsi="宋体" w:cs="宋体" w:hint="eastAsia"/>
          <w:bCs/>
          <w:sz w:val="24"/>
        </w:rPr>
        <w:t>9.2 本规则是实施裁判工作的依据。在竞赛中，裁判有最终裁定权。他们的裁决是最终裁决。裁判不会复查重放的比赛录像。关于裁判的任何问题必须由一名学生代表在两场比赛之间向总裁判长提出。</w:t>
      </w:r>
    </w:p>
    <w:p w14:paraId="21D49230" w14:textId="77777777" w:rsidR="0098658B" w:rsidRDefault="0098658B">
      <w:pPr>
        <w:adjustRightInd w:val="0"/>
        <w:snapToGrid w:val="0"/>
        <w:spacing w:line="360" w:lineRule="auto"/>
        <w:rPr>
          <w:bCs/>
          <w:sz w:val="24"/>
        </w:rPr>
      </w:pPr>
    </w:p>
    <w:p w14:paraId="72F8FDF9" w14:textId="77777777" w:rsidR="0098658B" w:rsidRDefault="0098658B">
      <w:pPr>
        <w:adjustRightInd w:val="0"/>
        <w:snapToGrid w:val="0"/>
        <w:spacing w:line="360" w:lineRule="auto"/>
        <w:rPr>
          <w:bCs/>
          <w:sz w:val="24"/>
        </w:rPr>
      </w:pPr>
    </w:p>
    <w:p w14:paraId="55341EAF" w14:textId="77777777" w:rsidR="0098658B" w:rsidRDefault="0098658B">
      <w:pPr>
        <w:adjustRightInd w:val="0"/>
        <w:snapToGrid w:val="0"/>
        <w:spacing w:line="360" w:lineRule="auto"/>
        <w:rPr>
          <w:bCs/>
          <w:sz w:val="24"/>
        </w:rPr>
      </w:pPr>
    </w:p>
    <w:p w14:paraId="4B8A08B3" w14:textId="77777777" w:rsidR="0098658B" w:rsidRDefault="0098658B">
      <w:pPr>
        <w:adjustRightInd w:val="0"/>
        <w:snapToGrid w:val="0"/>
        <w:spacing w:line="360" w:lineRule="auto"/>
        <w:rPr>
          <w:bCs/>
          <w:sz w:val="24"/>
        </w:rPr>
      </w:pPr>
    </w:p>
    <w:p w14:paraId="097C8ECD" w14:textId="77777777" w:rsidR="0098658B" w:rsidRDefault="0098658B">
      <w:pPr>
        <w:adjustRightInd w:val="0"/>
        <w:snapToGrid w:val="0"/>
        <w:spacing w:line="360" w:lineRule="auto"/>
        <w:rPr>
          <w:bCs/>
          <w:sz w:val="24"/>
        </w:rPr>
      </w:pPr>
    </w:p>
    <w:p w14:paraId="0A7F04CD" w14:textId="77777777" w:rsidR="0098658B" w:rsidRDefault="0098658B">
      <w:pPr>
        <w:adjustRightInd w:val="0"/>
        <w:snapToGrid w:val="0"/>
        <w:spacing w:line="360" w:lineRule="auto"/>
        <w:rPr>
          <w:bCs/>
          <w:sz w:val="24"/>
        </w:rPr>
      </w:pPr>
    </w:p>
    <w:p w14:paraId="45E7D409" w14:textId="77777777" w:rsidR="0098658B" w:rsidRDefault="0098658B">
      <w:pPr>
        <w:adjustRightInd w:val="0"/>
        <w:snapToGrid w:val="0"/>
        <w:spacing w:line="360" w:lineRule="auto"/>
        <w:rPr>
          <w:bCs/>
          <w:sz w:val="24"/>
        </w:rPr>
      </w:pPr>
    </w:p>
    <w:p w14:paraId="69BE3383" w14:textId="77777777" w:rsidR="0098658B" w:rsidRDefault="0098658B">
      <w:pPr>
        <w:adjustRightInd w:val="0"/>
        <w:snapToGrid w:val="0"/>
        <w:spacing w:line="360" w:lineRule="auto"/>
        <w:rPr>
          <w:bCs/>
          <w:sz w:val="24"/>
        </w:rPr>
      </w:pPr>
    </w:p>
    <w:p w14:paraId="40CB050D" w14:textId="77777777" w:rsidR="0098658B" w:rsidRDefault="0098658B">
      <w:pPr>
        <w:adjustRightInd w:val="0"/>
        <w:snapToGrid w:val="0"/>
        <w:spacing w:line="360" w:lineRule="auto"/>
        <w:rPr>
          <w:bCs/>
          <w:sz w:val="24"/>
        </w:rPr>
      </w:pPr>
    </w:p>
    <w:p w14:paraId="478DA31B" w14:textId="77777777" w:rsidR="0098658B" w:rsidRDefault="0098658B">
      <w:pPr>
        <w:adjustRightInd w:val="0"/>
        <w:snapToGrid w:val="0"/>
        <w:spacing w:line="360" w:lineRule="auto"/>
        <w:rPr>
          <w:bCs/>
          <w:sz w:val="24"/>
        </w:rPr>
      </w:pPr>
    </w:p>
    <w:p w14:paraId="1FB7256B" w14:textId="77777777" w:rsidR="0098658B" w:rsidRDefault="0098658B">
      <w:pPr>
        <w:adjustRightInd w:val="0"/>
        <w:snapToGrid w:val="0"/>
        <w:spacing w:line="360" w:lineRule="auto"/>
        <w:rPr>
          <w:bCs/>
          <w:sz w:val="24"/>
        </w:rPr>
      </w:pPr>
    </w:p>
    <w:p w14:paraId="50232ED8" w14:textId="77777777" w:rsidR="0098658B" w:rsidRDefault="0098658B">
      <w:pPr>
        <w:adjustRightInd w:val="0"/>
        <w:snapToGrid w:val="0"/>
        <w:spacing w:line="360" w:lineRule="auto"/>
        <w:rPr>
          <w:bCs/>
          <w:sz w:val="24"/>
        </w:rPr>
      </w:pPr>
    </w:p>
    <w:p w14:paraId="70C8FE6A" w14:textId="77777777" w:rsidR="0098658B" w:rsidRDefault="0098658B">
      <w:pPr>
        <w:adjustRightInd w:val="0"/>
        <w:snapToGrid w:val="0"/>
        <w:spacing w:line="360" w:lineRule="auto"/>
        <w:rPr>
          <w:bCs/>
          <w:sz w:val="24"/>
        </w:rPr>
      </w:pPr>
    </w:p>
    <w:p w14:paraId="69D52290" w14:textId="77777777" w:rsidR="0098658B" w:rsidRDefault="0098658B">
      <w:pPr>
        <w:adjustRightInd w:val="0"/>
        <w:snapToGrid w:val="0"/>
        <w:spacing w:line="360" w:lineRule="auto"/>
        <w:rPr>
          <w:bCs/>
          <w:sz w:val="24"/>
        </w:rPr>
      </w:pPr>
    </w:p>
    <w:p w14:paraId="309BEA78" w14:textId="77777777" w:rsidR="0098658B" w:rsidRDefault="0098658B">
      <w:pPr>
        <w:adjustRightInd w:val="0"/>
        <w:snapToGrid w:val="0"/>
        <w:spacing w:line="360" w:lineRule="auto"/>
        <w:rPr>
          <w:bCs/>
          <w:sz w:val="24"/>
        </w:rPr>
      </w:pPr>
    </w:p>
    <w:p w14:paraId="687ED69B" w14:textId="77777777" w:rsidR="0098658B" w:rsidRDefault="0098658B">
      <w:pPr>
        <w:adjustRightInd w:val="0"/>
        <w:snapToGrid w:val="0"/>
        <w:spacing w:line="360" w:lineRule="auto"/>
        <w:rPr>
          <w:bCs/>
          <w:sz w:val="24"/>
        </w:rPr>
      </w:pPr>
    </w:p>
    <w:p w14:paraId="64FBF06B" w14:textId="77777777" w:rsidR="0098658B" w:rsidRDefault="0098658B">
      <w:pPr>
        <w:adjustRightInd w:val="0"/>
        <w:snapToGrid w:val="0"/>
        <w:spacing w:line="360" w:lineRule="auto"/>
        <w:rPr>
          <w:bCs/>
          <w:sz w:val="24"/>
        </w:rPr>
      </w:pPr>
    </w:p>
    <w:p w14:paraId="3043193B" w14:textId="77777777" w:rsidR="0098658B" w:rsidRDefault="0098658B">
      <w:pPr>
        <w:adjustRightInd w:val="0"/>
        <w:snapToGrid w:val="0"/>
        <w:spacing w:line="360" w:lineRule="auto"/>
        <w:rPr>
          <w:bCs/>
          <w:sz w:val="24"/>
        </w:rPr>
      </w:pPr>
    </w:p>
    <w:p w14:paraId="192BB68A" w14:textId="77777777" w:rsidR="0098658B" w:rsidRDefault="0098658B">
      <w:pPr>
        <w:adjustRightInd w:val="0"/>
        <w:snapToGrid w:val="0"/>
        <w:spacing w:line="360" w:lineRule="auto"/>
        <w:rPr>
          <w:bCs/>
          <w:sz w:val="24"/>
        </w:rPr>
      </w:pPr>
    </w:p>
    <w:p w14:paraId="3D069843" w14:textId="77777777" w:rsidR="0098658B" w:rsidRDefault="0098658B">
      <w:pPr>
        <w:adjustRightInd w:val="0"/>
        <w:snapToGrid w:val="0"/>
        <w:spacing w:line="360" w:lineRule="auto"/>
        <w:rPr>
          <w:bCs/>
          <w:sz w:val="24"/>
        </w:rPr>
      </w:pPr>
    </w:p>
    <w:p w14:paraId="410C0ACC" w14:textId="77777777" w:rsidR="0098658B" w:rsidRDefault="0098658B">
      <w:pPr>
        <w:adjustRightInd w:val="0"/>
        <w:snapToGrid w:val="0"/>
        <w:spacing w:line="360" w:lineRule="auto"/>
        <w:rPr>
          <w:bCs/>
          <w:sz w:val="24"/>
        </w:rPr>
      </w:pPr>
    </w:p>
    <w:p w14:paraId="06070064" w14:textId="77777777" w:rsidR="0098658B" w:rsidRDefault="0098658B">
      <w:pPr>
        <w:adjustRightInd w:val="0"/>
        <w:snapToGrid w:val="0"/>
        <w:spacing w:line="360" w:lineRule="auto"/>
        <w:rPr>
          <w:bCs/>
          <w:sz w:val="24"/>
        </w:rPr>
      </w:pPr>
    </w:p>
    <w:p w14:paraId="55A6AC5B" w14:textId="77777777" w:rsidR="0098658B" w:rsidRDefault="0098658B">
      <w:pPr>
        <w:adjustRightInd w:val="0"/>
        <w:snapToGrid w:val="0"/>
        <w:spacing w:line="360" w:lineRule="auto"/>
        <w:rPr>
          <w:bCs/>
          <w:sz w:val="24"/>
        </w:rPr>
      </w:pPr>
    </w:p>
    <w:p w14:paraId="762F0974" w14:textId="77777777" w:rsidR="0098658B" w:rsidRDefault="0098658B">
      <w:pPr>
        <w:adjustRightInd w:val="0"/>
        <w:snapToGrid w:val="0"/>
        <w:spacing w:line="360" w:lineRule="auto"/>
        <w:rPr>
          <w:bCs/>
          <w:sz w:val="24"/>
        </w:rPr>
      </w:pPr>
    </w:p>
    <w:p w14:paraId="49B262E9" w14:textId="77777777" w:rsidR="0098658B" w:rsidRDefault="00000000">
      <w:pPr>
        <w:adjustRightInd w:val="0"/>
        <w:snapToGrid w:val="0"/>
        <w:spacing w:line="360" w:lineRule="auto"/>
        <w:ind w:firstLine="883"/>
        <w:jc w:val="center"/>
        <w:rPr>
          <w:b/>
          <w:sz w:val="44"/>
          <w:szCs w:val="44"/>
        </w:rPr>
      </w:pPr>
      <w:r>
        <w:rPr>
          <w:rFonts w:hint="eastAsia"/>
          <w:b/>
          <w:sz w:val="44"/>
          <w:szCs w:val="44"/>
        </w:rPr>
        <w:lastRenderedPageBreak/>
        <w:t>智慧城市记分表</w:t>
      </w:r>
    </w:p>
    <w:p w14:paraId="5B895C76" w14:textId="77777777" w:rsidR="0098658B" w:rsidRDefault="0098658B">
      <w:pPr>
        <w:adjustRightInd w:val="0"/>
        <w:snapToGrid w:val="0"/>
        <w:ind w:firstLine="560"/>
        <w:jc w:val="center"/>
        <w:rPr>
          <w:b/>
          <w:sz w:val="28"/>
          <w:szCs w:val="28"/>
        </w:rPr>
      </w:pPr>
    </w:p>
    <w:tbl>
      <w:tblPr>
        <w:tblStyle w:val="a5"/>
        <w:tblW w:w="0" w:type="auto"/>
        <w:tblLook w:val="04A0" w:firstRow="1" w:lastRow="0" w:firstColumn="1" w:lastColumn="0" w:noHBand="0" w:noVBand="1"/>
      </w:tblPr>
      <w:tblGrid>
        <w:gridCol w:w="1703"/>
        <w:gridCol w:w="2394"/>
        <w:gridCol w:w="1780"/>
        <w:gridCol w:w="1180"/>
        <w:gridCol w:w="1462"/>
      </w:tblGrid>
      <w:tr w:rsidR="0098658B" w14:paraId="48D47E8C" w14:textId="77777777">
        <w:trPr>
          <w:trHeight w:hRule="exact" w:val="822"/>
        </w:trPr>
        <w:tc>
          <w:tcPr>
            <w:tcW w:w="8519" w:type="dxa"/>
            <w:gridSpan w:val="5"/>
            <w:vAlign w:val="bottom"/>
          </w:tcPr>
          <w:p w14:paraId="3FACF036" w14:textId="77777777" w:rsidR="0098658B" w:rsidRDefault="0098658B">
            <w:pPr>
              <w:adjustRightInd w:val="0"/>
              <w:snapToGrid w:val="0"/>
              <w:spacing w:line="360" w:lineRule="auto"/>
              <w:rPr>
                <w:rFonts w:ascii="仿宋" w:eastAsia="仿宋" w:hAnsi="仿宋" w:cs="仿宋"/>
                <w:color w:val="000000"/>
                <w:sz w:val="24"/>
              </w:rPr>
            </w:pPr>
          </w:p>
          <w:p w14:paraId="68881D2F" w14:textId="77777777" w:rsidR="0098658B" w:rsidRDefault="00000000">
            <w:pPr>
              <w:adjustRightInd w:val="0"/>
              <w:snapToGrid w:val="0"/>
              <w:spacing w:line="360" w:lineRule="auto"/>
              <w:rPr>
                <w:b/>
                <w:sz w:val="28"/>
                <w:szCs w:val="28"/>
              </w:rPr>
            </w:pPr>
            <w:r>
              <w:rPr>
                <w:rFonts w:ascii="仿宋" w:eastAsia="仿宋" w:hAnsi="仿宋" w:cs="仿宋" w:hint="eastAsia"/>
                <w:color w:val="000000"/>
                <w:sz w:val="24"/>
              </w:rPr>
              <w:t>参赛队：</w:t>
            </w:r>
            <w:r>
              <w:rPr>
                <w:rFonts w:ascii="仿宋" w:eastAsia="仿宋" w:hAnsi="仿宋" w:cs="仿宋" w:hint="eastAsia"/>
                <w:color w:val="000000"/>
                <w:sz w:val="24"/>
                <w:u w:val="single"/>
              </w:rPr>
              <w:t xml:space="preserve">            </w:t>
            </w:r>
            <w:r>
              <w:rPr>
                <w:rFonts w:ascii="仿宋" w:eastAsia="仿宋" w:hAnsi="仿宋" w:cs="仿宋" w:hint="eastAsia"/>
                <w:color w:val="000000"/>
                <w:sz w:val="24"/>
              </w:rPr>
              <w:t xml:space="preserve">       组别：</w:t>
            </w:r>
            <w:r>
              <w:rPr>
                <w:rFonts w:ascii="仿宋" w:eastAsia="仿宋" w:hAnsi="仿宋" w:cs="仿宋" w:hint="eastAsia"/>
                <w:color w:val="000000"/>
                <w:sz w:val="24"/>
                <w:u w:val="single"/>
              </w:rPr>
              <w:t xml:space="preserve">           </w:t>
            </w:r>
            <w:r>
              <w:rPr>
                <w:rFonts w:ascii="仿宋" w:eastAsia="仿宋" w:hAnsi="仿宋" w:cs="仿宋" w:hint="eastAsia"/>
                <w:color w:val="000000"/>
                <w:sz w:val="24"/>
              </w:rPr>
              <w:t xml:space="preserve">       场次：</w:t>
            </w:r>
            <w:r>
              <w:rPr>
                <w:rFonts w:ascii="仿宋" w:eastAsia="仿宋" w:hAnsi="仿宋" w:cs="仿宋" w:hint="eastAsia"/>
                <w:color w:val="000000"/>
                <w:sz w:val="24"/>
                <w:u w:val="single"/>
              </w:rPr>
              <w:t xml:space="preserve">          </w:t>
            </w:r>
            <w:r>
              <w:rPr>
                <w:rFonts w:ascii="仿宋" w:eastAsia="仿宋" w:hAnsi="仿宋" w:cs="仿宋" w:hint="eastAsia"/>
                <w:color w:val="000000"/>
                <w:sz w:val="24"/>
              </w:rPr>
              <w:t xml:space="preserve">   </w:t>
            </w:r>
          </w:p>
        </w:tc>
      </w:tr>
      <w:tr w:rsidR="0098658B" w14:paraId="327793DE" w14:textId="77777777">
        <w:trPr>
          <w:trHeight w:hRule="exact" w:val="680"/>
        </w:trPr>
        <w:tc>
          <w:tcPr>
            <w:tcW w:w="4097" w:type="dxa"/>
            <w:gridSpan w:val="2"/>
            <w:vAlign w:val="center"/>
          </w:tcPr>
          <w:p w14:paraId="1B079EF9" w14:textId="77777777" w:rsidR="0098658B" w:rsidRDefault="00000000">
            <w:pPr>
              <w:adjustRightInd w:val="0"/>
              <w:snapToGrid w:val="0"/>
              <w:spacing w:line="360" w:lineRule="auto"/>
              <w:ind w:firstLine="562"/>
              <w:jc w:val="center"/>
              <w:rPr>
                <w:b/>
                <w:sz w:val="28"/>
                <w:szCs w:val="28"/>
              </w:rPr>
            </w:pPr>
            <w:r>
              <w:rPr>
                <w:rFonts w:hint="eastAsia"/>
                <w:b/>
                <w:sz w:val="28"/>
                <w:szCs w:val="28"/>
              </w:rPr>
              <w:t>任务事项</w:t>
            </w:r>
          </w:p>
        </w:tc>
        <w:tc>
          <w:tcPr>
            <w:tcW w:w="1780" w:type="dxa"/>
            <w:vAlign w:val="center"/>
          </w:tcPr>
          <w:p w14:paraId="0E6A6F55" w14:textId="77777777" w:rsidR="0098658B" w:rsidRDefault="00000000">
            <w:pPr>
              <w:adjustRightInd w:val="0"/>
              <w:snapToGrid w:val="0"/>
              <w:spacing w:line="360" w:lineRule="auto"/>
              <w:ind w:firstLine="562"/>
              <w:jc w:val="center"/>
              <w:rPr>
                <w:b/>
                <w:sz w:val="28"/>
                <w:szCs w:val="28"/>
              </w:rPr>
            </w:pPr>
            <w:r>
              <w:rPr>
                <w:rFonts w:hint="eastAsia"/>
                <w:b/>
                <w:sz w:val="28"/>
                <w:szCs w:val="28"/>
              </w:rPr>
              <w:t>分值</w:t>
            </w:r>
          </w:p>
        </w:tc>
        <w:tc>
          <w:tcPr>
            <w:tcW w:w="1180" w:type="dxa"/>
            <w:vAlign w:val="center"/>
          </w:tcPr>
          <w:p w14:paraId="243DBE30" w14:textId="77777777" w:rsidR="0098658B" w:rsidRDefault="00000000" w:rsidP="002F31A3">
            <w:pPr>
              <w:adjustRightInd w:val="0"/>
              <w:snapToGrid w:val="0"/>
              <w:spacing w:line="360" w:lineRule="auto"/>
              <w:ind w:firstLineChars="100" w:firstLine="281"/>
              <w:rPr>
                <w:b/>
                <w:sz w:val="28"/>
                <w:szCs w:val="28"/>
              </w:rPr>
            </w:pPr>
            <w:r>
              <w:rPr>
                <w:rFonts w:hint="eastAsia"/>
                <w:b/>
                <w:sz w:val="28"/>
                <w:szCs w:val="28"/>
              </w:rPr>
              <w:t>数量</w:t>
            </w:r>
          </w:p>
        </w:tc>
        <w:tc>
          <w:tcPr>
            <w:tcW w:w="1462" w:type="dxa"/>
            <w:vAlign w:val="center"/>
          </w:tcPr>
          <w:p w14:paraId="6FB5F4A7" w14:textId="77777777" w:rsidR="0098658B" w:rsidRDefault="00000000">
            <w:pPr>
              <w:adjustRightInd w:val="0"/>
              <w:snapToGrid w:val="0"/>
              <w:spacing w:line="360" w:lineRule="auto"/>
              <w:ind w:firstLine="562"/>
              <w:jc w:val="center"/>
              <w:rPr>
                <w:b/>
                <w:sz w:val="28"/>
                <w:szCs w:val="28"/>
              </w:rPr>
            </w:pPr>
            <w:r>
              <w:rPr>
                <w:rFonts w:hint="eastAsia"/>
                <w:b/>
                <w:sz w:val="28"/>
                <w:szCs w:val="28"/>
              </w:rPr>
              <w:t>得分</w:t>
            </w:r>
          </w:p>
        </w:tc>
      </w:tr>
      <w:tr w:rsidR="0098658B" w14:paraId="3450789B" w14:textId="77777777">
        <w:trPr>
          <w:trHeight w:hRule="exact" w:val="680"/>
        </w:trPr>
        <w:tc>
          <w:tcPr>
            <w:tcW w:w="1703" w:type="dxa"/>
            <w:vAlign w:val="center"/>
          </w:tcPr>
          <w:p w14:paraId="30708663" w14:textId="77777777" w:rsidR="0098658B" w:rsidRDefault="00000000">
            <w:pPr>
              <w:adjustRightInd w:val="0"/>
              <w:snapToGrid w:val="0"/>
              <w:spacing w:line="360" w:lineRule="auto"/>
              <w:jc w:val="center"/>
              <w:rPr>
                <w:b/>
                <w:sz w:val="24"/>
              </w:rPr>
            </w:pPr>
            <w:r>
              <w:rPr>
                <w:rFonts w:ascii="仿宋" w:eastAsia="仿宋" w:hAnsi="仿宋" w:cs="仿宋" w:hint="eastAsia"/>
                <w:color w:val="000000"/>
                <w:sz w:val="24"/>
              </w:rPr>
              <w:t>启动</w:t>
            </w:r>
          </w:p>
        </w:tc>
        <w:tc>
          <w:tcPr>
            <w:tcW w:w="2394" w:type="dxa"/>
            <w:vAlign w:val="center"/>
          </w:tcPr>
          <w:p w14:paraId="67E05C87" w14:textId="77777777" w:rsidR="0098658B" w:rsidRDefault="00000000">
            <w:pPr>
              <w:adjustRightInd w:val="0"/>
              <w:snapToGrid w:val="0"/>
              <w:spacing w:line="360" w:lineRule="auto"/>
              <w:jc w:val="center"/>
              <w:rPr>
                <w:b/>
                <w:sz w:val="24"/>
              </w:rPr>
            </w:pPr>
            <w:r>
              <w:rPr>
                <w:rFonts w:ascii="仿宋" w:eastAsia="仿宋" w:hAnsi="仿宋" w:cs="仿宋" w:hint="eastAsia"/>
                <w:color w:val="000000"/>
                <w:sz w:val="24"/>
              </w:rPr>
              <w:t>机器人离开出发区</w:t>
            </w:r>
          </w:p>
        </w:tc>
        <w:tc>
          <w:tcPr>
            <w:tcW w:w="1780" w:type="dxa"/>
            <w:vAlign w:val="center"/>
          </w:tcPr>
          <w:p w14:paraId="254A9BB5" w14:textId="77777777" w:rsidR="0098658B" w:rsidRDefault="00000000">
            <w:pPr>
              <w:adjustRightInd w:val="0"/>
              <w:snapToGrid w:val="0"/>
              <w:spacing w:line="360" w:lineRule="auto"/>
              <w:jc w:val="center"/>
              <w:rPr>
                <w:b/>
                <w:sz w:val="28"/>
                <w:szCs w:val="28"/>
              </w:rPr>
            </w:pPr>
            <w:r>
              <w:rPr>
                <w:rFonts w:ascii="仿宋" w:eastAsia="仿宋" w:hAnsi="仿宋" w:cs="仿宋" w:hint="eastAsia"/>
                <w:color w:val="000000"/>
                <w:sz w:val="24"/>
              </w:rPr>
              <w:t>20</w:t>
            </w:r>
          </w:p>
        </w:tc>
        <w:tc>
          <w:tcPr>
            <w:tcW w:w="1180" w:type="dxa"/>
            <w:shd w:val="clear" w:color="auto" w:fill="808080" w:themeFill="text1" w:themeFillTint="7F"/>
            <w:vAlign w:val="center"/>
          </w:tcPr>
          <w:p w14:paraId="3A44417A" w14:textId="77777777" w:rsidR="0098658B" w:rsidRDefault="0098658B">
            <w:pPr>
              <w:adjustRightInd w:val="0"/>
              <w:snapToGrid w:val="0"/>
              <w:spacing w:line="360" w:lineRule="auto"/>
              <w:ind w:firstLine="560"/>
              <w:jc w:val="center"/>
              <w:rPr>
                <w:b/>
                <w:color w:val="AEAAAA" w:themeColor="background2" w:themeShade="BF"/>
                <w:sz w:val="28"/>
                <w:szCs w:val="28"/>
              </w:rPr>
            </w:pPr>
          </w:p>
        </w:tc>
        <w:tc>
          <w:tcPr>
            <w:tcW w:w="1462" w:type="dxa"/>
            <w:vAlign w:val="center"/>
          </w:tcPr>
          <w:p w14:paraId="6790AD2D" w14:textId="77777777" w:rsidR="0098658B" w:rsidRDefault="0098658B">
            <w:pPr>
              <w:adjustRightInd w:val="0"/>
              <w:snapToGrid w:val="0"/>
              <w:spacing w:line="360" w:lineRule="auto"/>
              <w:ind w:firstLine="560"/>
              <w:jc w:val="center"/>
              <w:rPr>
                <w:b/>
                <w:sz w:val="28"/>
                <w:szCs w:val="28"/>
              </w:rPr>
            </w:pPr>
          </w:p>
        </w:tc>
      </w:tr>
      <w:tr w:rsidR="0098658B" w14:paraId="4A9B653A" w14:textId="77777777">
        <w:trPr>
          <w:trHeight w:hRule="exact" w:val="283"/>
        </w:trPr>
        <w:tc>
          <w:tcPr>
            <w:tcW w:w="1703" w:type="dxa"/>
            <w:vMerge w:val="restart"/>
            <w:vAlign w:val="center"/>
          </w:tcPr>
          <w:p w14:paraId="0E2FA34F" w14:textId="77777777" w:rsidR="0098658B" w:rsidRDefault="00000000">
            <w:pPr>
              <w:adjustRightInd w:val="0"/>
              <w:snapToGrid w:val="0"/>
              <w:spacing w:line="360" w:lineRule="auto"/>
              <w:jc w:val="center"/>
              <w:rPr>
                <w:b/>
                <w:sz w:val="24"/>
              </w:rPr>
            </w:pPr>
            <w:r>
              <w:rPr>
                <w:rFonts w:ascii="仿宋" w:eastAsia="仿宋" w:hAnsi="仿宋" w:cs="仿宋" w:hint="eastAsia"/>
                <w:color w:val="000000"/>
                <w:sz w:val="24"/>
              </w:rPr>
              <w:t>进度节点虚线</w:t>
            </w:r>
          </w:p>
        </w:tc>
        <w:tc>
          <w:tcPr>
            <w:tcW w:w="2394" w:type="dxa"/>
            <w:vAlign w:val="center"/>
          </w:tcPr>
          <w:p w14:paraId="5498CEBC" w14:textId="77777777" w:rsidR="0098658B" w:rsidRDefault="00000000">
            <w:pPr>
              <w:adjustRightInd w:val="0"/>
              <w:snapToGrid w:val="0"/>
              <w:spacing w:line="360" w:lineRule="auto"/>
              <w:jc w:val="center"/>
              <w:rPr>
                <w:b/>
                <w:sz w:val="24"/>
              </w:rPr>
            </w:pPr>
            <w:r>
              <w:rPr>
                <w:rFonts w:ascii="仿宋" w:eastAsia="仿宋" w:hAnsi="仿宋" w:cs="仿宋" w:hint="eastAsia"/>
                <w:color w:val="000000"/>
                <w:sz w:val="24"/>
              </w:rPr>
              <w:t>A</w:t>
            </w:r>
          </w:p>
        </w:tc>
        <w:tc>
          <w:tcPr>
            <w:tcW w:w="1780" w:type="dxa"/>
            <w:vMerge w:val="restart"/>
            <w:vAlign w:val="center"/>
          </w:tcPr>
          <w:p w14:paraId="053FF59E" w14:textId="77777777" w:rsidR="0098658B" w:rsidRDefault="00000000">
            <w:pPr>
              <w:adjustRightInd w:val="0"/>
              <w:snapToGrid w:val="0"/>
              <w:spacing w:line="360" w:lineRule="auto"/>
              <w:jc w:val="center"/>
              <w:rPr>
                <w:b/>
                <w:sz w:val="28"/>
                <w:szCs w:val="28"/>
              </w:rPr>
            </w:pPr>
            <w:r>
              <w:rPr>
                <w:rFonts w:ascii="仿宋" w:eastAsia="仿宋" w:hAnsi="仿宋" w:cs="仿宋" w:hint="eastAsia"/>
                <w:color w:val="000000"/>
                <w:sz w:val="24"/>
              </w:rPr>
              <w:t>10分/项</w:t>
            </w:r>
          </w:p>
        </w:tc>
        <w:tc>
          <w:tcPr>
            <w:tcW w:w="1180" w:type="dxa"/>
            <w:vAlign w:val="center"/>
          </w:tcPr>
          <w:p w14:paraId="01BE506C" w14:textId="77777777" w:rsidR="0098658B" w:rsidRDefault="0098658B">
            <w:pPr>
              <w:adjustRightInd w:val="0"/>
              <w:snapToGrid w:val="0"/>
              <w:spacing w:line="360" w:lineRule="auto"/>
              <w:ind w:firstLine="560"/>
              <w:jc w:val="center"/>
              <w:rPr>
                <w:b/>
                <w:sz w:val="28"/>
                <w:szCs w:val="28"/>
              </w:rPr>
            </w:pPr>
          </w:p>
        </w:tc>
        <w:tc>
          <w:tcPr>
            <w:tcW w:w="1462" w:type="dxa"/>
            <w:vMerge w:val="restart"/>
            <w:vAlign w:val="center"/>
          </w:tcPr>
          <w:p w14:paraId="7D1FDE2D" w14:textId="77777777" w:rsidR="0098658B" w:rsidRDefault="0098658B">
            <w:pPr>
              <w:adjustRightInd w:val="0"/>
              <w:snapToGrid w:val="0"/>
              <w:spacing w:line="360" w:lineRule="auto"/>
              <w:ind w:firstLine="560"/>
              <w:jc w:val="center"/>
              <w:rPr>
                <w:b/>
                <w:sz w:val="28"/>
                <w:szCs w:val="28"/>
              </w:rPr>
            </w:pPr>
          </w:p>
        </w:tc>
      </w:tr>
      <w:tr w:rsidR="0098658B" w14:paraId="3EB6AA97" w14:textId="77777777">
        <w:trPr>
          <w:trHeight w:hRule="exact" w:val="283"/>
        </w:trPr>
        <w:tc>
          <w:tcPr>
            <w:tcW w:w="1703" w:type="dxa"/>
            <w:vMerge/>
            <w:vAlign w:val="center"/>
          </w:tcPr>
          <w:p w14:paraId="46873CCF" w14:textId="77777777" w:rsidR="0098658B" w:rsidRDefault="0098658B">
            <w:pPr>
              <w:adjustRightInd w:val="0"/>
              <w:snapToGrid w:val="0"/>
              <w:spacing w:line="360" w:lineRule="auto"/>
              <w:ind w:firstLine="480"/>
              <w:jc w:val="center"/>
              <w:rPr>
                <w:b/>
                <w:sz w:val="24"/>
              </w:rPr>
            </w:pPr>
          </w:p>
        </w:tc>
        <w:tc>
          <w:tcPr>
            <w:tcW w:w="2394" w:type="dxa"/>
            <w:vAlign w:val="center"/>
          </w:tcPr>
          <w:p w14:paraId="4D34A9C4"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B</w:t>
            </w:r>
          </w:p>
        </w:tc>
        <w:tc>
          <w:tcPr>
            <w:tcW w:w="1780" w:type="dxa"/>
            <w:vMerge/>
            <w:vAlign w:val="center"/>
          </w:tcPr>
          <w:p w14:paraId="78619280"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523E3195"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37010F59" w14:textId="77777777" w:rsidR="0098658B" w:rsidRDefault="0098658B">
            <w:pPr>
              <w:adjustRightInd w:val="0"/>
              <w:snapToGrid w:val="0"/>
              <w:spacing w:line="360" w:lineRule="auto"/>
              <w:ind w:firstLine="560"/>
              <w:jc w:val="center"/>
              <w:rPr>
                <w:b/>
                <w:sz w:val="28"/>
                <w:szCs w:val="28"/>
              </w:rPr>
            </w:pPr>
          </w:p>
        </w:tc>
      </w:tr>
      <w:tr w:rsidR="0098658B" w14:paraId="3E57852A" w14:textId="77777777">
        <w:trPr>
          <w:trHeight w:hRule="exact" w:val="283"/>
        </w:trPr>
        <w:tc>
          <w:tcPr>
            <w:tcW w:w="1703" w:type="dxa"/>
            <w:vMerge/>
            <w:vAlign w:val="center"/>
          </w:tcPr>
          <w:p w14:paraId="00BB33DB" w14:textId="77777777" w:rsidR="0098658B" w:rsidRDefault="0098658B">
            <w:pPr>
              <w:adjustRightInd w:val="0"/>
              <w:snapToGrid w:val="0"/>
              <w:spacing w:line="360" w:lineRule="auto"/>
              <w:ind w:firstLine="480"/>
              <w:jc w:val="center"/>
              <w:rPr>
                <w:b/>
                <w:sz w:val="24"/>
              </w:rPr>
            </w:pPr>
          </w:p>
        </w:tc>
        <w:tc>
          <w:tcPr>
            <w:tcW w:w="2394" w:type="dxa"/>
            <w:vAlign w:val="center"/>
          </w:tcPr>
          <w:p w14:paraId="28C11999"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C</w:t>
            </w:r>
          </w:p>
        </w:tc>
        <w:tc>
          <w:tcPr>
            <w:tcW w:w="1780" w:type="dxa"/>
            <w:vMerge/>
            <w:vAlign w:val="center"/>
          </w:tcPr>
          <w:p w14:paraId="12FFCF8A"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7AC98EA6"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217270A1" w14:textId="77777777" w:rsidR="0098658B" w:rsidRDefault="0098658B">
            <w:pPr>
              <w:adjustRightInd w:val="0"/>
              <w:snapToGrid w:val="0"/>
              <w:spacing w:line="360" w:lineRule="auto"/>
              <w:ind w:firstLine="560"/>
              <w:jc w:val="center"/>
              <w:rPr>
                <w:b/>
                <w:sz w:val="28"/>
                <w:szCs w:val="28"/>
              </w:rPr>
            </w:pPr>
          </w:p>
        </w:tc>
      </w:tr>
      <w:tr w:rsidR="0098658B" w14:paraId="72397DB5" w14:textId="77777777">
        <w:trPr>
          <w:trHeight w:hRule="exact" w:val="283"/>
        </w:trPr>
        <w:tc>
          <w:tcPr>
            <w:tcW w:w="1703" w:type="dxa"/>
            <w:vMerge/>
            <w:vAlign w:val="center"/>
          </w:tcPr>
          <w:p w14:paraId="3E9C6A55" w14:textId="77777777" w:rsidR="0098658B" w:rsidRDefault="0098658B">
            <w:pPr>
              <w:adjustRightInd w:val="0"/>
              <w:snapToGrid w:val="0"/>
              <w:spacing w:line="360" w:lineRule="auto"/>
              <w:ind w:firstLine="480"/>
              <w:jc w:val="center"/>
              <w:rPr>
                <w:b/>
                <w:sz w:val="24"/>
              </w:rPr>
            </w:pPr>
          </w:p>
        </w:tc>
        <w:tc>
          <w:tcPr>
            <w:tcW w:w="2394" w:type="dxa"/>
            <w:vAlign w:val="center"/>
          </w:tcPr>
          <w:p w14:paraId="11A82310"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D</w:t>
            </w:r>
          </w:p>
        </w:tc>
        <w:tc>
          <w:tcPr>
            <w:tcW w:w="1780" w:type="dxa"/>
            <w:vMerge/>
            <w:vAlign w:val="center"/>
          </w:tcPr>
          <w:p w14:paraId="7A55CAAA"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484CE241"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4890B340" w14:textId="77777777" w:rsidR="0098658B" w:rsidRDefault="0098658B">
            <w:pPr>
              <w:adjustRightInd w:val="0"/>
              <w:snapToGrid w:val="0"/>
              <w:spacing w:line="360" w:lineRule="auto"/>
              <w:ind w:firstLine="560"/>
              <w:jc w:val="center"/>
              <w:rPr>
                <w:b/>
                <w:sz w:val="28"/>
                <w:szCs w:val="28"/>
              </w:rPr>
            </w:pPr>
          </w:p>
        </w:tc>
      </w:tr>
      <w:tr w:rsidR="0098658B" w14:paraId="52AD7551" w14:textId="77777777">
        <w:trPr>
          <w:trHeight w:hRule="exact" w:val="283"/>
        </w:trPr>
        <w:tc>
          <w:tcPr>
            <w:tcW w:w="1703" w:type="dxa"/>
            <w:vMerge/>
            <w:vAlign w:val="center"/>
          </w:tcPr>
          <w:p w14:paraId="22987254" w14:textId="77777777" w:rsidR="0098658B" w:rsidRDefault="0098658B">
            <w:pPr>
              <w:adjustRightInd w:val="0"/>
              <w:snapToGrid w:val="0"/>
              <w:spacing w:line="360" w:lineRule="auto"/>
              <w:ind w:firstLine="480"/>
              <w:jc w:val="center"/>
              <w:rPr>
                <w:b/>
                <w:sz w:val="24"/>
              </w:rPr>
            </w:pPr>
          </w:p>
        </w:tc>
        <w:tc>
          <w:tcPr>
            <w:tcW w:w="2394" w:type="dxa"/>
            <w:vAlign w:val="center"/>
          </w:tcPr>
          <w:p w14:paraId="4D66D7CE"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E</w:t>
            </w:r>
          </w:p>
        </w:tc>
        <w:tc>
          <w:tcPr>
            <w:tcW w:w="1780" w:type="dxa"/>
            <w:vMerge/>
            <w:vAlign w:val="center"/>
          </w:tcPr>
          <w:p w14:paraId="7D71EB20"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16561D0B"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00A4F090" w14:textId="77777777" w:rsidR="0098658B" w:rsidRDefault="0098658B">
            <w:pPr>
              <w:adjustRightInd w:val="0"/>
              <w:snapToGrid w:val="0"/>
              <w:spacing w:line="360" w:lineRule="auto"/>
              <w:ind w:firstLine="560"/>
              <w:jc w:val="center"/>
              <w:rPr>
                <w:b/>
                <w:sz w:val="28"/>
                <w:szCs w:val="28"/>
              </w:rPr>
            </w:pPr>
          </w:p>
        </w:tc>
      </w:tr>
      <w:tr w:rsidR="0098658B" w14:paraId="7C7DCD54" w14:textId="77777777">
        <w:trPr>
          <w:trHeight w:hRule="exact" w:val="283"/>
        </w:trPr>
        <w:tc>
          <w:tcPr>
            <w:tcW w:w="1703" w:type="dxa"/>
            <w:vMerge/>
            <w:vAlign w:val="center"/>
          </w:tcPr>
          <w:p w14:paraId="637A7652" w14:textId="77777777" w:rsidR="0098658B" w:rsidRDefault="0098658B">
            <w:pPr>
              <w:adjustRightInd w:val="0"/>
              <w:snapToGrid w:val="0"/>
              <w:spacing w:line="360" w:lineRule="auto"/>
              <w:ind w:firstLine="480"/>
              <w:jc w:val="center"/>
              <w:rPr>
                <w:b/>
                <w:sz w:val="24"/>
              </w:rPr>
            </w:pPr>
          </w:p>
        </w:tc>
        <w:tc>
          <w:tcPr>
            <w:tcW w:w="2394" w:type="dxa"/>
            <w:vAlign w:val="center"/>
          </w:tcPr>
          <w:p w14:paraId="6C1A218C"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F</w:t>
            </w:r>
          </w:p>
        </w:tc>
        <w:tc>
          <w:tcPr>
            <w:tcW w:w="1780" w:type="dxa"/>
            <w:vMerge/>
            <w:vAlign w:val="center"/>
          </w:tcPr>
          <w:p w14:paraId="4185D811"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46BEE6B5"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24A58220" w14:textId="77777777" w:rsidR="0098658B" w:rsidRDefault="0098658B">
            <w:pPr>
              <w:adjustRightInd w:val="0"/>
              <w:snapToGrid w:val="0"/>
              <w:spacing w:line="360" w:lineRule="auto"/>
              <w:ind w:firstLine="560"/>
              <w:jc w:val="center"/>
              <w:rPr>
                <w:b/>
                <w:sz w:val="28"/>
                <w:szCs w:val="28"/>
              </w:rPr>
            </w:pPr>
          </w:p>
        </w:tc>
      </w:tr>
      <w:tr w:rsidR="0098658B" w14:paraId="14F92ED6" w14:textId="77777777">
        <w:trPr>
          <w:trHeight w:hRule="exact" w:val="283"/>
        </w:trPr>
        <w:tc>
          <w:tcPr>
            <w:tcW w:w="1703" w:type="dxa"/>
            <w:vMerge/>
            <w:vAlign w:val="center"/>
          </w:tcPr>
          <w:p w14:paraId="013B0934" w14:textId="77777777" w:rsidR="0098658B" w:rsidRDefault="0098658B">
            <w:pPr>
              <w:adjustRightInd w:val="0"/>
              <w:snapToGrid w:val="0"/>
              <w:spacing w:line="360" w:lineRule="auto"/>
              <w:ind w:firstLine="480"/>
              <w:jc w:val="center"/>
              <w:rPr>
                <w:b/>
                <w:sz w:val="24"/>
              </w:rPr>
            </w:pPr>
          </w:p>
        </w:tc>
        <w:tc>
          <w:tcPr>
            <w:tcW w:w="2394" w:type="dxa"/>
            <w:vAlign w:val="center"/>
          </w:tcPr>
          <w:p w14:paraId="50DCC2C4"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G</w:t>
            </w:r>
          </w:p>
        </w:tc>
        <w:tc>
          <w:tcPr>
            <w:tcW w:w="1780" w:type="dxa"/>
            <w:vMerge/>
            <w:vAlign w:val="center"/>
          </w:tcPr>
          <w:p w14:paraId="4028BFDB" w14:textId="77777777" w:rsidR="0098658B" w:rsidRDefault="0098658B">
            <w:pPr>
              <w:adjustRightInd w:val="0"/>
              <w:snapToGrid w:val="0"/>
              <w:spacing w:line="360" w:lineRule="auto"/>
              <w:ind w:firstLine="560"/>
              <w:jc w:val="center"/>
              <w:rPr>
                <w:b/>
                <w:sz w:val="28"/>
                <w:szCs w:val="28"/>
              </w:rPr>
            </w:pPr>
          </w:p>
        </w:tc>
        <w:tc>
          <w:tcPr>
            <w:tcW w:w="1180" w:type="dxa"/>
            <w:vAlign w:val="center"/>
          </w:tcPr>
          <w:p w14:paraId="76551404" w14:textId="77777777" w:rsidR="0098658B" w:rsidRDefault="0098658B">
            <w:pPr>
              <w:adjustRightInd w:val="0"/>
              <w:snapToGrid w:val="0"/>
              <w:spacing w:line="360" w:lineRule="auto"/>
              <w:ind w:firstLine="560"/>
              <w:jc w:val="center"/>
              <w:rPr>
                <w:b/>
                <w:sz w:val="28"/>
                <w:szCs w:val="28"/>
              </w:rPr>
            </w:pPr>
          </w:p>
        </w:tc>
        <w:tc>
          <w:tcPr>
            <w:tcW w:w="1462" w:type="dxa"/>
            <w:vMerge/>
            <w:vAlign w:val="center"/>
          </w:tcPr>
          <w:p w14:paraId="38EDC707" w14:textId="77777777" w:rsidR="0098658B" w:rsidRDefault="0098658B">
            <w:pPr>
              <w:adjustRightInd w:val="0"/>
              <w:snapToGrid w:val="0"/>
              <w:spacing w:line="360" w:lineRule="auto"/>
              <w:ind w:firstLine="560"/>
              <w:jc w:val="center"/>
              <w:rPr>
                <w:b/>
                <w:sz w:val="28"/>
                <w:szCs w:val="28"/>
              </w:rPr>
            </w:pPr>
          </w:p>
        </w:tc>
      </w:tr>
      <w:tr w:rsidR="0098658B" w14:paraId="1770F591" w14:textId="77777777">
        <w:trPr>
          <w:trHeight w:hRule="exact" w:val="680"/>
        </w:trPr>
        <w:tc>
          <w:tcPr>
            <w:tcW w:w="1703" w:type="dxa"/>
            <w:vAlign w:val="center"/>
          </w:tcPr>
          <w:p w14:paraId="368692AC"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减速带</w:t>
            </w:r>
          </w:p>
        </w:tc>
        <w:tc>
          <w:tcPr>
            <w:tcW w:w="2394" w:type="dxa"/>
            <w:vAlign w:val="center"/>
          </w:tcPr>
          <w:p w14:paraId="63B59C89"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整体跨过减速带</w:t>
            </w:r>
          </w:p>
        </w:tc>
        <w:tc>
          <w:tcPr>
            <w:tcW w:w="1780" w:type="dxa"/>
            <w:vAlign w:val="center"/>
          </w:tcPr>
          <w:p w14:paraId="49431B9F"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20分/段</w:t>
            </w:r>
          </w:p>
        </w:tc>
        <w:tc>
          <w:tcPr>
            <w:tcW w:w="1180" w:type="dxa"/>
            <w:vAlign w:val="center"/>
          </w:tcPr>
          <w:p w14:paraId="2E877329"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1D59C1EA"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7C32F6BF" w14:textId="77777777">
        <w:trPr>
          <w:trHeight w:hRule="exact" w:val="680"/>
        </w:trPr>
        <w:tc>
          <w:tcPr>
            <w:tcW w:w="1703" w:type="dxa"/>
            <w:vAlign w:val="center"/>
          </w:tcPr>
          <w:p w14:paraId="6389810F"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红绿灯路口</w:t>
            </w:r>
          </w:p>
        </w:tc>
        <w:tc>
          <w:tcPr>
            <w:tcW w:w="2394" w:type="dxa"/>
            <w:vAlign w:val="center"/>
          </w:tcPr>
          <w:p w14:paraId="2D28FDEF"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成功通过</w:t>
            </w:r>
          </w:p>
        </w:tc>
        <w:tc>
          <w:tcPr>
            <w:tcW w:w="1780" w:type="dxa"/>
            <w:vAlign w:val="center"/>
          </w:tcPr>
          <w:p w14:paraId="18A2795E"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80分</w:t>
            </w:r>
          </w:p>
        </w:tc>
        <w:tc>
          <w:tcPr>
            <w:tcW w:w="1180" w:type="dxa"/>
            <w:shd w:val="clear" w:color="auto" w:fill="808080" w:themeFill="text1" w:themeFillTint="7F"/>
            <w:vAlign w:val="center"/>
          </w:tcPr>
          <w:p w14:paraId="2C16BFD3"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7FC9CFB9"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53A51E17" w14:textId="77777777">
        <w:trPr>
          <w:trHeight w:hRule="exact" w:val="680"/>
        </w:trPr>
        <w:tc>
          <w:tcPr>
            <w:tcW w:w="1703" w:type="dxa"/>
            <w:vAlign w:val="center"/>
          </w:tcPr>
          <w:p w14:paraId="4A30F80B"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路标建设</w:t>
            </w:r>
          </w:p>
        </w:tc>
        <w:tc>
          <w:tcPr>
            <w:tcW w:w="2394" w:type="dxa"/>
            <w:vAlign w:val="center"/>
          </w:tcPr>
          <w:p w14:paraId="53A8A52C"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交通路标放置正确</w:t>
            </w:r>
          </w:p>
        </w:tc>
        <w:tc>
          <w:tcPr>
            <w:tcW w:w="1780" w:type="dxa"/>
            <w:vAlign w:val="center"/>
          </w:tcPr>
          <w:p w14:paraId="07D56766"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30分/</w:t>
            </w:r>
            <w:proofErr w:type="gramStart"/>
            <w:r>
              <w:rPr>
                <w:rFonts w:ascii="仿宋" w:eastAsia="仿宋" w:hAnsi="仿宋" w:cs="仿宋" w:hint="eastAsia"/>
                <w:color w:val="000000"/>
                <w:sz w:val="24"/>
              </w:rPr>
              <w:t>个</w:t>
            </w:r>
            <w:proofErr w:type="gramEnd"/>
          </w:p>
        </w:tc>
        <w:tc>
          <w:tcPr>
            <w:tcW w:w="1180" w:type="dxa"/>
            <w:vAlign w:val="center"/>
          </w:tcPr>
          <w:p w14:paraId="20EC6270"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278926E0"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7FC2E00C" w14:textId="77777777">
        <w:trPr>
          <w:trHeight w:hRule="exact" w:val="680"/>
        </w:trPr>
        <w:tc>
          <w:tcPr>
            <w:tcW w:w="1703" w:type="dxa"/>
            <w:vAlign w:val="center"/>
          </w:tcPr>
          <w:p w14:paraId="00803379"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清理路障</w:t>
            </w:r>
          </w:p>
        </w:tc>
        <w:tc>
          <w:tcPr>
            <w:tcW w:w="2394" w:type="dxa"/>
            <w:vAlign w:val="center"/>
          </w:tcPr>
          <w:p w14:paraId="514357A3"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成功将路障移出</w:t>
            </w:r>
          </w:p>
        </w:tc>
        <w:tc>
          <w:tcPr>
            <w:tcW w:w="1780" w:type="dxa"/>
            <w:vAlign w:val="center"/>
          </w:tcPr>
          <w:p w14:paraId="1F85E847"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20分/</w:t>
            </w:r>
            <w:proofErr w:type="gramStart"/>
            <w:r>
              <w:rPr>
                <w:rFonts w:ascii="仿宋" w:eastAsia="仿宋" w:hAnsi="仿宋" w:cs="仿宋" w:hint="eastAsia"/>
                <w:color w:val="000000"/>
                <w:sz w:val="24"/>
              </w:rPr>
              <w:t>个</w:t>
            </w:r>
            <w:proofErr w:type="gramEnd"/>
          </w:p>
        </w:tc>
        <w:tc>
          <w:tcPr>
            <w:tcW w:w="1180" w:type="dxa"/>
            <w:vAlign w:val="center"/>
          </w:tcPr>
          <w:p w14:paraId="6F2CA57C"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1ED58102"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0C402271" w14:textId="77777777">
        <w:trPr>
          <w:trHeight w:hRule="exact" w:val="680"/>
        </w:trPr>
        <w:tc>
          <w:tcPr>
            <w:tcW w:w="1703" w:type="dxa"/>
            <w:vAlign w:val="center"/>
          </w:tcPr>
          <w:p w14:paraId="721A20A5"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运输快递</w:t>
            </w:r>
          </w:p>
        </w:tc>
        <w:tc>
          <w:tcPr>
            <w:tcW w:w="2394" w:type="dxa"/>
            <w:vAlign w:val="center"/>
          </w:tcPr>
          <w:p w14:paraId="6F63568B"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将快递运输到快递站</w:t>
            </w:r>
          </w:p>
        </w:tc>
        <w:tc>
          <w:tcPr>
            <w:tcW w:w="1780" w:type="dxa"/>
            <w:vAlign w:val="center"/>
          </w:tcPr>
          <w:p w14:paraId="50FC1565"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50分</w:t>
            </w:r>
          </w:p>
        </w:tc>
        <w:tc>
          <w:tcPr>
            <w:tcW w:w="1180" w:type="dxa"/>
            <w:shd w:val="clear" w:color="auto" w:fill="808080" w:themeFill="text1" w:themeFillTint="7F"/>
            <w:vAlign w:val="center"/>
          </w:tcPr>
          <w:p w14:paraId="71CDAA1E"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7A042659"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75142834" w14:textId="77777777">
        <w:trPr>
          <w:trHeight w:val="283"/>
        </w:trPr>
        <w:tc>
          <w:tcPr>
            <w:tcW w:w="1703" w:type="dxa"/>
            <w:vAlign w:val="center"/>
          </w:tcPr>
          <w:p w14:paraId="1375F124"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识别入库</w:t>
            </w:r>
          </w:p>
        </w:tc>
        <w:tc>
          <w:tcPr>
            <w:tcW w:w="2394" w:type="dxa"/>
            <w:vAlign w:val="center"/>
          </w:tcPr>
          <w:p w14:paraId="2EB0AC60" w14:textId="77777777" w:rsidR="0098658B" w:rsidRDefault="00000000">
            <w:pPr>
              <w:adjustRightInd w:val="0"/>
              <w:snapToGrid w:val="0"/>
              <w:jc w:val="center"/>
              <w:rPr>
                <w:rFonts w:ascii="仿宋" w:eastAsia="仿宋" w:hAnsi="仿宋" w:cs="仿宋"/>
                <w:color w:val="000000"/>
                <w:sz w:val="24"/>
              </w:rPr>
            </w:pPr>
            <w:r>
              <w:rPr>
                <w:rFonts w:ascii="仿宋" w:eastAsia="仿宋" w:hAnsi="仿宋" w:cs="仿宋" w:hint="eastAsia"/>
                <w:color w:val="000000"/>
                <w:sz w:val="24"/>
              </w:rPr>
              <w:t>驱动轮及从</w:t>
            </w:r>
            <w:proofErr w:type="gramStart"/>
            <w:r>
              <w:rPr>
                <w:rFonts w:ascii="仿宋" w:eastAsia="仿宋" w:hAnsi="仿宋" w:cs="仿宋" w:hint="eastAsia"/>
                <w:color w:val="000000"/>
                <w:sz w:val="24"/>
              </w:rPr>
              <w:t>动轮着</w:t>
            </w:r>
            <w:proofErr w:type="gramEnd"/>
            <w:r>
              <w:rPr>
                <w:rFonts w:ascii="仿宋" w:eastAsia="仿宋" w:hAnsi="仿宋" w:cs="仿宋" w:hint="eastAsia"/>
                <w:color w:val="000000"/>
                <w:sz w:val="24"/>
              </w:rPr>
              <w:t>地点皆位于车库橙色区域内/驱动轮及从动轮部分位于橙色区域</w:t>
            </w:r>
          </w:p>
        </w:tc>
        <w:tc>
          <w:tcPr>
            <w:tcW w:w="1780" w:type="dxa"/>
            <w:vAlign w:val="center"/>
          </w:tcPr>
          <w:p w14:paraId="4AD19E7D"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100分/50分</w:t>
            </w:r>
          </w:p>
        </w:tc>
        <w:tc>
          <w:tcPr>
            <w:tcW w:w="1180" w:type="dxa"/>
            <w:shd w:val="clear" w:color="auto" w:fill="808080" w:themeFill="text1" w:themeFillTint="7F"/>
            <w:vAlign w:val="center"/>
          </w:tcPr>
          <w:p w14:paraId="66BA036A" w14:textId="77777777" w:rsidR="0098658B" w:rsidRDefault="0098658B">
            <w:pPr>
              <w:adjustRightInd w:val="0"/>
              <w:snapToGrid w:val="0"/>
              <w:spacing w:line="360" w:lineRule="auto"/>
              <w:jc w:val="center"/>
              <w:rPr>
                <w:rFonts w:ascii="仿宋" w:eastAsia="仿宋" w:hAnsi="仿宋" w:cs="仿宋"/>
                <w:color w:val="000000"/>
                <w:sz w:val="24"/>
              </w:rPr>
            </w:pPr>
          </w:p>
        </w:tc>
        <w:tc>
          <w:tcPr>
            <w:tcW w:w="1462" w:type="dxa"/>
            <w:vAlign w:val="center"/>
          </w:tcPr>
          <w:p w14:paraId="0921E9D4"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6519EBED" w14:textId="77777777">
        <w:trPr>
          <w:trHeight w:hRule="exact" w:val="680"/>
        </w:trPr>
        <w:tc>
          <w:tcPr>
            <w:tcW w:w="7057" w:type="dxa"/>
            <w:gridSpan w:val="4"/>
            <w:vAlign w:val="center"/>
          </w:tcPr>
          <w:p w14:paraId="215749F4"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总分</w:t>
            </w:r>
          </w:p>
        </w:tc>
        <w:tc>
          <w:tcPr>
            <w:tcW w:w="1462" w:type="dxa"/>
            <w:vAlign w:val="center"/>
          </w:tcPr>
          <w:p w14:paraId="2CBCE13F"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746E7701" w14:textId="77777777">
        <w:trPr>
          <w:trHeight w:hRule="exact" w:val="680"/>
        </w:trPr>
        <w:tc>
          <w:tcPr>
            <w:tcW w:w="4097" w:type="dxa"/>
            <w:gridSpan w:val="2"/>
            <w:vAlign w:val="center"/>
          </w:tcPr>
          <w:p w14:paraId="2E7CCC39"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消耗时间（0.01秒）</w:t>
            </w:r>
          </w:p>
        </w:tc>
        <w:tc>
          <w:tcPr>
            <w:tcW w:w="4422" w:type="dxa"/>
            <w:gridSpan w:val="3"/>
            <w:vAlign w:val="center"/>
          </w:tcPr>
          <w:p w14:paraId="04B37A7B"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0E34701C" w14:textId="77777777">
        <w:trPr>
          <w:trHeight w:hRule="exact" w:val="680"/>
        </w:trPr>
        <w:tc>
          <w:tcPr>
            <w:tcW w:w="4097" w:type="dxa"/>
            <w:gridSpan w:val="2"/>
            <w:vAlign w:val="center"/>
          </w:tcPr>
          <w:p w14:paraId="4CD855A7"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裁判员签名</w:t>
            </w:r>
          </w:p>
        </w:tc>
        <w:tc>
          <w:tcPr>
            <w:tcW w:w="4422" w:type="dxa"/>
            <w:gridSpan w:val="3"/>
            <w:vAlign w:val="center"/>
          </w:tcPr>
          <w:p w14:paraId="225ABDEA" w14:textId="77777777" w:rsidR="0098658B" w:rsidRDefault="0098658B">
            <w:pPr>
              <w:adjustRightInd w:val="0"/>
              <w:snapToGrid w:val="0"/>
              <w:spacing w:line="360" w:lineRule="auto"/>
              <w:jc w:val="center"/>
              <w:rPr>
                <w:rFonts w:ascii="仿宋" w:eastAsia="仿宋" w:hAnsi="仿宋" w:cs="仿宋"/>
                <w:color w:val="000000"/>
                <w:sz w:val="24"/>
              </w:rPr>
            </w:pPr>
          </w:p>
        </w:tc>
      </w:tr>
      <w:tr w:rsidR="0098658B" w14:paraId="135F361F" w14:textId="77777777">
        <w:trPr>
          <w:trHeight w:hRule="exact" w:val="680"/>
        </w:trPr>
        <w:tc>
          <w:tcPr>
            <w:tcW w:w="4097" w:type="dxa"/>
            <w:gridSpan w:val="2"/>
            <w:vAlign w:val="center"/>
          </w:tcPr>
          <w:p w14:paraId="0CBD9B32" w14:textId="77777777" w:rsidR="0098658B" w:rsidRDefault="00000000">
            <w:pPr>
              <w:adjustRightInd w:val="0"/>
              <w:snapToGrid w:val="0"/>
              <w:spacing w:line="360" w:lineRule="auto"/>
              <w:jc w:val="center"/>
              <w:rPr>
                <w:rFonts w:ascii="仿宋" w:eastAsia="仿宋" w:hAnsi="仿宋" w:cs="仿宋"/>
                <w:color w:val="000000"/>
                <w:sz w:val="24"/>
              </w:rPr>
            </w:pPr>
            <w:r>
              <w:rPr>
                <w:rFonts w:ascii="仿宋" w:eastAsia="仿宋" w:hAnsi="仿宋" w:cs="仿宋" w:hint="eastAsia"/>
                <w:color w:val="000000"/>
                <w:sz w:val="24"/>
              </w:rPr>
              <w:t>选手签名</w:t>
            </w:r>
          </w:p>
        </w:tc>
        <w:tc>
          <w:tcPr>
            <w:tcW w:w="4422" w:type="dxa"/>
            <w:gridSpan w:val="3"/>
            <w:vAlign w:val="center"/>
          </w:tcPr>
          <w:p w14:paraId="60F78968" w14:textId="77777777" w:rsidR="0098658B" w:rsidRDefault="0098658B">
            <w:pPr>
              <w:adjustRightInd w:val="0"/>
              <w:snapToGrid w:val="0"/>
              <w:spacing w:line="360" w:lineRule="auto"/>
              <w:jc w:val="center"/>
              <w:rPr>
                <w:rFonts w:ascii="仿宋" w:eastAsia="仿宋" w:hAnsi="仿宋" w:cs="仿宋"/>
                <w:color w:val="000000"/>
                <w:sz w:val="24"/>
              </w:rPr>
            </w:pPr>
          </w:p>
        </w:tc>
      </w:tr>
    </w:tbl>
    <w:p w14:paraId="46AC06D9" w14:textId="77777777" w:rsidR="0098658B" w:rsidRDefault="00000000">
      <w:pPr>
        <w:rPr>
          <w:bCs/>
          <w:sz w:val="24"/>
        </w:rPr>
      </w:pPr>
      <w:r>
        <w:rPr>
          <w:bCs/>
          <w:sz w:val="24"/>
        </w:rPr>
        <w:br w:type="page"/>
      </w:r>
    </w:p>
    <w:p w14:paraId="508F8687" w14:textId="77777777" w:rsidR="0098658B" w:rsidRDefault="00000000">
      <w:pPr>
        <w:adjustRightInd w:val="0"/>
        <w:snapToGrid w:val="0"/>
        <w:spacing w:line="360" w:lineRule="auto"/>
        <w:rPr>
          <w:bCs/>
          <w:color w:val="C00000"/>
          <w:sz w:val="24"/>
        </w:rPr>
      </w:pPr>
      <w:r>
        <w:rPr>
          <w:rFonts w:hint="eastAsia"/>
          <w:bCs/>
          <w:color w:val="C00000"/>
          <w:sz w:val="24"/>
        </w:rPr>
        <w:lastRenderedPageBreak/>
        <w:t>说明</w:t>
      </w:r>
      <w:r>
        <w:rPr>
          <w:rFonts w:ascii="Calibri" w:hAnsi="Calibri" w:cs="Calibri"/>
          <w:bCs/>
          <w:color w:val="C00000"/>
          <w:sz w:val="24"/>
        </w:rPr>
        <w:t>①</w:t>
      </w:r>
      <w:r>
        <w:rPr>
          <w:rFonts w:hint="eastAsia"/>
          <w:bCs/>
          <w:color w:val="C00000"/>
          <w:sz w:val="24"/>
        </w:rPr>
        <w:t>：</w:t>
      </w:r>
    </w:p>
    <w:p w14:paraId="2D28BEC3" w14:textId="77777777" w:rsidR="0098658B" w:rsidRDefault="00000000">
      <w:pPr>
        <w:adjustRightInd w:val="0"/>
        <w:snapToGrid w:val="0"/>
        <w:spacing w:line="360" w:lineRule="auto"/>
        <w:rPr>
          <w:bCs/>
          <w:color w:val="C00000"/>
          <w:sz w:val="24"/>
        </w:rPr>
      </w:pPr>
      <w:r>
        <w:rPr>
          <w:rFonts w:hint="eastAsia"/>
          <w:bCs/>
          <w:color w:val="C00000"/>
          <w:sz w:val="24"/>
        </w:rPr>
        <w:t>磁卡采用</w:t>
      </w:r>
      <w:r>
        <w:rPr>
          <w:rFonts w:hint="eastAsia"/>
          <w:bCs/>
          <w:color w:val="C00000"/>
          <w:sz w:val="24"/>
        </w:rPr>
        <w:t>13.56MHz</w:t>
      </w:r>
      <w:r>
        <w:rPr>
          <w:rFonts w:hint="eastAsia"/>
          <w:bCs/>
          <w:color w:val="C00000"/>
          <w:sz w:val="24"/>
        </w:rPr>
        <w:t>被动非接触式通信方式和协议（</w:t>
      </w:r>
      <w:r>
        <w:rPr>
          <w:rFonts w:hint="eastAsia"/>
          <w:bCs/>
          <w:color w:val="C00000"/>
          <w:sz w:val="24"/>
        </w:rPr>
        <w:t xml:space="preserve"> ISO14443A </w:t>
      </w:r>
      <w:r>
        <w:rPr>
          <w:rFonts w:hint="eastAsia"/>
          <w:bCs/>
          <w:color w:val="C00000"/>
          <w:sz w:val="24"/>
        </w:rPr>
        <w:t>的多层应用），其内部发送器部分可驱动读写器天线与</w:t>
      </w:r>
      <w:r>
        <w:rPr>
          <w:rFonts w:hint="eastAsia"/>
          <w:bCs/>
          <w:color w:val="C00000"/>
          <w:sz w:val="24"/>
        </w:rPr>
        <w:t>ISO 14443A/MIFARE</w:t>
      </w:r>
      <w:r>
        <w:rPr>
          <w:rFonts w:hint="eastAsia"/>
          <w:bCs/>
          <w:color w:val="C00000"/>
          <w:sz w:val="24"/>
        </w:rPr>
        <w:t>卡和应答机的通信。接收器部分提供一个坚固而有效的解调和解码电路，用于处理标准的</w:t>
      </w:r>
      <w:r>
        <w:rPr>
          <w:rFonts w:hint="eastAsia"/>
          <w:bCs/>
          <w:color w:val="C00000"/>
          <w:sz w:val="24"/>
        </w:rPr>
        <w:t xml:space="preserve">ISO14443A </w:t>
      </w:r>
      <w:r>
        <w:rPr>
          <w:rFonts w:hint="eastAsia"/>
          <w:bCs/>
          <w:color w:val="C00000"/>
          <w:sz w:val="24"/>
        </w:rPr>
        <w:t>兼容的应答器信号。数字部分处理</w:t>
      </w:r>
      <w:r>
        <w:rPr>
          <w:rFonts w:hint="eastAsia"/>
          <w:bCs/>
          <w:color w:val="C00000"/>
          <w:sz w:val="24"/>
        </w:rPr>
        <w:t xml:space="preserve">ISO14443A </w:t>
      </w:r>
      <w:r>
        <w:rPr>
          <w:rFonts w:hint="eastAsia"/>
          <w:bCs/>
          <w:color w:val="C00000"/>
          <w:sz w:val="24"/>
        </w:rPr>
        <w:t>帧和错误检测（奇偶</w:t>
      </w:r>
      <w:r>
        <w:rPr>
          <w:rFonts w:hint="eastAsia"/>
          <w:bCs/>
          <w:color w:val="C00000"/>
          <w:sz w:val="24"/>
        </w:rPr>
        <w:t xml:space="preserve"> &amp;CRC</w:t>
      </w:r>
      <w:r>
        <w:rPr>
          <w:rFonts w:hint="eastAsia"/>
          <w:bCs/>
          <w:color w:val="C00000"/>
          <w:sz w:val="24"/>
        </w:rPr>
        <w:t>）。具体协议内容，可百度查询或者参考以下网址</w:t>
      </w:r>
      <w:r>
        <w:rPr>
          <w:rFonts w:hint="eastAsia"/>
          <w:bCs/>
          <w:color w:val="C00000"/>
          <w:sz w:val="24"/>
        </w:rPr>
        <w:t>https://zhuanlan.zhihu.com/p/377656547</w:t>
      </w:r>
    </w:p>
    <w:sectPr w:rsidR="0098658B">
      <w:foot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2E11A6" w14:textId="77777777" w:rsidR="007E31BA" w:rsidRDefault="007E31BA">
      <w:r>
        <w:separator/>
      </w:r>
    </w:p>
  </w:endnote>
  <w:endnote w:type="continuationSeparator" w:id="0">
    <w:p w14:paraId="36551C8C" w14:textId="77777777" w:rsidR="007E31BA" w:rsidRDefault="007E3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u揰...">
    <w:altName w:val="宋体"/>
    <w:charset w:val="86"/>
    <w:family w:val="roman"/>
    <w:pitch w:val="default"/>
    <w:sig w:usb0="00000000" w:usb1="00000000" w:usb2="00000010" w:usb3="00000000" w:csb0="00040000" w:csb1="00000000"/>
  </w:font>
  <w:font w:name="方正小标宋简体">
    <w:altName w:val="微软雅黑"/>
    <w:charset w:val="86"/>
    <w:family w:val="auto"/>
    <w:pitch w:val="default"/>
    <w:sig w:usb0="00000001"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A3879C" w14:textId="77777777" w:rsidR="0098658B" w:rsidRDefault="00000000">
    <w:pPr>
      <w:pStyle w:val="a3"/>
      <w:ind w:firstLine="361"/>
    </w:pPr>
    <w:r>
      <w:rPr>
        <w:noProof/>
      </w:rPr>
      <mc:AlternateContent>
        <mc:Choice Requires="wps">
          <w:drawing>
            <wp:anchor distT="0" distB="0" distL="114300" distR="114300" simplePos="0" relativeHeight="251659264" behindDoc="0" locked="0" layoutInCell="1" allowOverlap="1" wp14:anchorId="03D2313C" wp14:editId="02F92844">
              <wp:simplePos x="0" y="0"/>
              <wp:positionH relativeFrom="margin">
                <wp:posOffset>2178050</wp:posOffset>
              </wp:positionH>
              <wp:positionV relativeFrom="paragraph">
                <wp:posOffset>-99060</wp:posOffset>
              </wp:positionV>
              <wp:extent cx="1416050" cy="255905"/>
              <wp:effectExtent l="0" t="0" r="12700" b="10795"/>
              <wp:wrapNone/>
              <wp:docPr id="1" name="文本框 1"/>
              <wp:cNvGraphicFramePr/>
              <a:graphic xmlns:a="http://schemas.openxmlformats.org/drawingml/2006/main">
                <a:graphicData uri="http://schemas.microsoft.com/office/word/2010/wordprocessingShape">
                  <wps:wsp>
                    <wps:cNvSpPr txBox="1"/>
                    <wps:spPr>
                      <a:xfrm>
                        <a:off x="0" y="0"/>
                        <a:ext cx="1416050" cy="2559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912AD4" w14:textId="2B8A6C08" w:rsidR="0098658B" w:rsidRDefault="00000000">
                          <w:pPr>
                            <w:pStyle w:val="a3"/>
                            <w:rPr>
                              <w:rFonts w:hint="eastAsia"/>
                            </w:rPr>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10</w:t>
                            </w:r>
                          </w:fldSimple>
                          <w:r>
                            <w:t xml:space="preserve"> </w:t>
                          </w:r>
                          <w:r>
                            <w:t>页</w:t>
                          </w:r>
                          <w:r w:rsidR="00CB1AD6">
                            <w:rPr>
                              <w:rFonts w:hint="eastAsia"/>
                            </w:rPr>
                            <w:t xml:space="preserve"> </w:t>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03D2313C" id="_x0000_t202" coordsize="21600,21600" o:spt="202" path="m,l,21600r21600,l21600,xe">
              <v:stroke joinstyle="miter"/>
              <v:path gradientshapeok="t" o:connecttype="rect"/>
            </v:shapetype>
            <v:shape id="文本框 1" o:spid="_x0000_s1026" type="#_x0000_t202" style="position:absolute;left:0;text-align:left;margin-left:171.5pt;margin-top:-7.8pt;width:111.5pt;height:20.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" filled="f" stroked="f" strokeweight=".5pt">
              <v:textbox inset="0,0,0,0">
                <w:txbxContent>
                  <w:p w14:paraId="65912AD4" w14:textId="2B8A6C08" w:rsidR="0098658B" w:rsidRDefault="00000000">
                    <w:pPr>
                      <w:pStyle w:val="a3"/>
                      <w:rPr>
                        <w:rFonts w:hint="eastAsia"/>
                      </w:rPr>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10</w:t>
                      </w:r>
                    </w:fldSimple>
                    <w:r>
                      <w:t xml:space="preserve"> </w:t>
                    </w:r>
                    <w:r>
                      <w:t>页</w:t>
                    </w:r>
                    <w:r w:rsidR="00CB1AD6">
                      <w:rPr>
                        <w:rFonts w:hint="eastAsia"/>
                      </w:rPr>
                      <w:t xml:space="preserve"> </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C3E04A" w14:textId="77777777" w:rsidR="007E31BA" w:rsidRDefault="007E31BA">
      <w:r>
        <w:separator/>
      </w:r>
    </w:p>
  </w:footnote>
  <w:footnote w:type="continuationSeparator" w:id="0">
    <w:p w14:paraId="28A7A134" w14:textId="77777777" w:rsidR="007E31BA" w:rsidRDefault="007E31B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WM4NTNhNWMyODA4MjUzOTI2NTljMTJlZWRhM2UwYzEifQ=="/>
  </w:docVars>
  <w:rsids>
    <w:rsidRoot w:val="00025EBC"/>
    <w:rsid w:val="00025EBC"/>
    <w:rsid w:val="000D23BF"/>
    <w:rsid w:val="002F31A3"/>
    <w:rsid w:val="00477AD6"/>
    <w:rsid w:val="0052631B"/>
    <w:rsid w:val="00681BE2"/>
    <w:rsid w:val="007E31BA"/>
    <w:rsid w:val="00847505"/>
    <w:rsid w:val="0086031B"/>
    <w:rsid w:val="0098658B"/>
    <w:rsid w:val="00CB1AD6"/>
    <w:rsid w:val="00E9070B"/>
    <w:rsid w:val="02385327"/>
    <w:rsid w:val="04C133B2"/>
    <w:rsid w:val="0505424B"/>
    <w:rsid w:val="051756C8"/>
    <w:rsid w:val="06C6516F"/>
    <w:rsid w:val="08033956"/>
    <w:rsid w:val="08A60005"/>
    <w:rsid w:val="0A5B7362"/>
    <w:rsid w:val="0B2475F1"/>
    <w:rsid w:val="0BE31D12"/>
    <w:rsid w:val="0C9B5ABC"/>
    <w:rsid w:val="0CD33A93"/>
    <w:rsid w:val="0D0364DD"/>
    <w:rsid w:val="0D94669A"/>
    <w:rsid w:val="10B67062"/>
    <w:rsid w:val="11560D26"/>
    <w:rsid w:val="12415B32"/>
    <w:rsid w:val="13681DDF"/>
    <w:rsid w:val="146C0211"/>
    <w:rsid w:val="14A743EE"/>
    <w:rsid w:val="19810F0A"/>
    <w:rsid w:val="1A4958F1"/>
    <w:rsid w:val="1A8C57B1"/>
    <w:rsid w:val="1BB27AA1"/>
    <w:rsid w:val="1C536B8E"/>
    <w:rsid w:val="1CE974F2"/>
    <w:rsid w:val="1D9467E8"/>
    <w:rsid w:val="1F1A0C0B"/>
    <w:rsid w:val="1F200617"/>
    <w:rsid w:val="20E75BDF"/>
    <w:rsid w:val="218D19B7"/>
    <w:rsid w:val="21E169EA"/>
    <w:rsid w:val="229C1D4D"/>
    <w:rsid w:val="22D87EB7"/>
    <w:rsid w:val="243E6375"/>
    <w:rsid w:val="258A46C6"/>
    <w:rsid w:val="25C74149"/>
    <w:rsid w:val="26347A30"/>
    <w:rsid w:val="280457FF"/>
    <w:rsid w:val="28862066"/>
    <w:rsid w:val="292D28CA"/>
    <w:rsid w:val="2A4F38FD"/>
    <w:rsid w:val="2D564730"/>
    <w:rsid w:val="2F1877C3"/>
    <w:rsid w:val="2F371A7C"/>
    <w:rsid w:val="2F3C7955"/>
    <w:rsid w:val="308B2942"/>
    <w:rsid w:val="30E06F3B"/>
    <w:rsid w:val="313E4DC3"/>
    <w:rsid w:val="31C65AA8"/>
    <w:rsid w:val="353E3FE9"/>
    <w:rsid w:val="3630015C"/>
    <w:rsid w:val="380470C2"/>
    <w:rsid w:val="38720BDE"/>
    <w:rsid w:val="38BB5D8F"/>
    <w:rsid w:val="3A1909A3"/>
    <w:rsid w:val="3B331FC0"/>
    <w:rsid w:val="3CD92C87"/>
    <w:rsid w:val="3D54685A"/>
    <w:rsid w:val="3DA45043"/>
    <w:rsid w:val="3DD84EE6"/>
    <w:rsid w:val="3DFA5B21"/>
    <w:rsid w:val="3EE33CF1"/>
    <w:rsid w:val="414A54C6"/>
    <w:rsid w:val="42132798"/>
    <w:rsid w:val="44A8366B"/>
    <w:rsid w:val="45A656D1"/>
    <w:rsid w:val="46971BE9"/>
    <w:rsid w:val="46F336A8"/>
    <w:rsid w:val="470B7EE1"/>
    <w:rsid w:val="47282841"/>
    <w:rsid w:val="485A2082"/>
    <w:rsid w:val="494965A5"/>
    <w:rsid w:val="495104D4"/>
    <w:rsid w:val="49916FD6"/>
    <w:rsid w:val="49C10EDE"/>
    <w:rsid w:val="4B881658"/>
    <w:rsid w:val="4C3E3A1A"/>
    <w:rsid w:val="4CE67218"/>
    <w:rsid w:val="4D0040BD"/>
    <w:rsid w:val="4E2B2E13"/>
    <w:rsid w:val="4F1638C7"/>
    <w:rsid w:val="4F4F2935"/>
    <w:rsid w:val="4FCC01FB"/>
    <w:rsid w:val="504852DF"/>
    <w:rsid w:val="529C2335"/>
    <w:rsid w:val="530B44D5"/>
    <w:rsid w:val="53A01EBE"/>
    <w:rsid w:val="55EA33B8"/>
    <w:rsid w:val="587D6765"/>
    <w:rsid w:val="5898359F"/>
    <w:rsid w:val="59034B0E"/>
    <w:rsid w:val="59973856"/>
    <w:rsid w:val="5A3C0C00"/>
    <w:rsid w:val="5B75078E"/>
    <w:rsid w:val="5C7B276E"/>
    <w:rsid w:val="5DCA1459"/>
    <w:rsid w:val="5E010C41"/>
    <w:rsid w:val="5F8D1984"/>
    <w:rsid w:val="60652F54"/>
    <w:rsid w:val="618A50DC"/>
    <w:rsid w:val="6276587C"/>
    <w:rsid w:val="62926335"/>
    <w:rsid w:val="63732C3E"/>
    <w:rsid w:val="6525705F"/>
    <w:rsid w:val="655E229E"/>
    <w:rsid w:val="656D4A3F"/>
    <w:rsid w:val="65905D2A"/>
    <w:rsid w:val="67095D94"/>
    <w:rsid w:val="68C17A44"/>
    <w:rsid w:val="6A20703E"/>
    <w:rsid w:val="6AA45DD3"/>
    <w:rsid w:val="6B4F21E3"/>
    <w:rsid w:val="6BDA7CFF"/>
    <w:rsid w:val="6CB57E24"/>
    <w:rsid w:val="6DEE459F"/>
    <w:rsid w:val="6F071EC4"/>
    <w:rsid w:val="6F215C44"/>
    <w:rsid w:val="703F4217"/>
    <w:rsid w:val="708273AC"/>
    <w:rsid w:val="71B51F4B"/>
    <w:rsid w:val="72B13B2A"/>
    <w:rsid w:val="74A5359C"/>
    <w:rsid w:val="75020BC0"/>
    <w:rsid w:val="75200334"/>
    <w:rsid w:val="75F17317"/>
    <w:rsid w:val="780174C0"/>
    <w:rsid w:val="780479E0"/>
    <w:rsid w:val="783A0EAF"/>
    <w:rsid w:val="791E4FA3"/>
    <w:rsid w:val="7AF10BC1"/>
    <w:rsid w:val="7C0A34C5"/>
    <w:rsid w:val="7C376AA7"/>
    <w:rsid w:val="7D1B0177"/>
    <w:rsid w:val="7FDB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F5B87"/>
  <w15:docId w15:val="{197F742A-0C9A-45A5-B53E-EE2D94F84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autoRedefine/>
    <w:qFormat/>
    <w:pPr>
      <w:tabs>
        <w:tab w:val="center" w:pos="4153"/>
        <w:tab w:val="right" w:pos="8306"/>
      </w:tabs>
      <w:snapToGrid w:val="0"/>
      <w:jc w:val="left"/>
    </w:pPr>
    <w:rPr>
      <w:sz w:val="18"/>
    </w:rPr>
  </w:style>
  <w:style w:type="paragraph" w:styleId="a4">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autoRedefine/>
    <w:uiPriority w:val="1"/>
    <w:qFormat/>
    <w:rPr>
      <w:rFonts w:cs="宋体"/>
      <w:lang w:val="zh-CN" w:bidi="zh-CN"/>
    </w:rPr>
  </w:style>
  <w:style w:type="paragraph" w:customStyle="1" w:styleId="Default">
    <w:name w:val="Default"/>
    <w:autoRedefine/>
    <w:uiPriority w:val="99"/>
    <w:qFormat/>
    <w:rsid w:val="002F31A3"/>
    <w:pPr>
      <w:widowControl w:val="0"/>
      <w:autoSpaceDE w:val="0"/>
      <w:autoSpaceDN w:val="0"/>
      <w:adjustRightInd w:val="0"/>
      <w:spacing w:line="360" w:lineRule="auto"/>
      <w:ind w:firstLineChars="196" w:firstLine="472"/>
    </w:pPr>
    <w:rPr>
      <w:rFonts w:ascii="宋体" w:hAnsi="宋体" w:cs="宋体u揰..."/>
      <w:b/>
      <w:i/>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797</Words>
  <Characters>4544</Characters>
  <Application>Microsoft Office Word</Application>
  <DocSecurity>0</DocSecurity>
  <Lines>37</Lines>
  <Paragraphs>10</Paragraphs>
  <ScaleCrop>false</ScaleCrop>
  <Company/>
  <LinksUpToDate>false</LinksUpToDate>
  <CharactersWithSpaces>5331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想 联</cp:lastModifiedBy>
  <cp:revision>5</cp:revision>
  <cp:lastPrinted>2024-03-04T08:10:00Z</cp:lastPrinted>
  <dcterms:created xsi:type="dcterms:W3CDTF">2023-11-02T07:34:00Z</dcterms:created>
  <dcterms:modified xsi:type="dcterms:W3CDTF">2024-03-20T10:02:00Z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DCF669253EED425AB7634E142A782CAF_13</vt:lpwstr>
  </property>
</Properties>
</file>